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6B" w:rsidRDefault="001E556B" w:rsidP="001E556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720"/>
        <w:textAlignment w:val="baseline"/>
        <w:rPr>
          <w:rStyle w:val="normaltextrun"/>
          <w:rFonts w:ascii="Arial" w:hAnsi="Arial" w:cs="Arial"/>
          <w:b/>
          <w:bCs/>
          <w:i/>
          <w:iCs/>
          <w:sz w:val="22"/>
          <w:szCs w:val="22"/>
          <w:lang w:val="en-US"/>
        </w:rPr>
      </w:pPr>
    </w:p>
    <w:p w:rsidR="001E556B" w:rsidRDefault="001E556B" w:rsidP="001E556B">
      <w:pPr>
        <w:pStyle w:val="paragraph"/>
        <w:spacing w:before="0" w:beforeAutospacing="0" w:after="0" w:afterAutospacing="0"/>
        <w:ind w:left="720"/>
        <w:textAlignment w:val="baseline"/>
        <w:rPr>
          <w:rStyle w:val="normaltextrun"/>
          <w:rFonts w:ascii="Arial" w:hAnsi="Arial" w:cs="Arial"/>
          <w:b/>
          <w:bCs/>
          <w:i/>
          <w:iCs/>
          <w:sz w:val="22"/>
          <w:szCs w:val="22"/>
          <w:lang w:val="en-US"/>
        </w:rPr>
      </w:pPr>
    </w:p>
    <w:p w:rsidR="001E556B" w:rsidRDefault="001E556B" w:rsidP="001E556B">
      <w:pPr>
        <w:pStyle w:val="paragraph"/>
        <w:spacing w:before="0" w:beforeAutospacing="0" w:after="0" w:afterAutospacing="0"/>
        <w:ind w:left="720"/>
        <w:textAlignment w:val="baseline"/>
        <w:rPr>
          <w:rStyle w:val="normaltextrun"/>
          <w:rFonts w:ascii="Arial" w:hAnsi="Arial" w:cs="Arial"/>
          <w:b/>
          <w:bCs/>
          <w:i/>
          <w:iCs/>
          <w:sz w:val="22"/>
          <w:szCs w:val="22"/>
          <w:lang w:val="en-US"/>
        </w:rPr>
      </w:pPr>
    </w:p>
    <w:p w:rsidR="001E556B" w:rsidRDefault="001E556B" w:rsidP="001E556B">
      <w:pPr>
        <w:pStyle w:val="paragraph"/>
        <w:spacing w:before="0" w:beforeAutospacing="0" w:after="0" w:afterAutospacing="0"/>
        <w:ind w:left="720"/>
        <w:textAlignment w:val="baseline"/>
        <w:rPr>
          <w:rFonts w:ascii="Segoe UI" w:hAnsi="Segoe UI" w:cs="Segoe UI"/>
          <w:sz w:val="18"/>
          <w:szCs w:val="18"/>
        </w:rPr>
      </w:pPr>
      <w:bookmarkStart w:id="0" w:name="_GoBack"/>
      <w:bookmarkEnd w:id="0"/>
      <w:r>
        <w:rPr>
          <w:rStyle w:val="normaltextrun"/>
          <w:rFonts w:ascii="Arial" w:hAnsi="Arial" w:cs="Arial"/>
          <w:b/>
          <w:bCs/>
          <w:i/>
          <w:iCs/>
          <w:sz w:val="22"/>
          <w:szCs w:val="22"/>
          <w:lang w:val="en-US"/>
        </w:rPr>
        <w:t>The order applies to the public area as described in the Schedule of Land (map to be attached)</w:t>
      </w:r>
      <w:r>
        <w:rPr>
          <w:rStyle w:val="eop"/>
          <w:rFonts w:ascii="Arial" w:hAnsi="Arial" w:cs="Arial"/>
          <w:sz w:val="22"/>
          <w:szCs w:val="22"/>
        </w:rPr>
        <w:t> </w:t>
      </w:r>
    </w:p>
    <w:p w:rsidR="001E556B" w:rsidRDefault="001E556B" w:rsidP="001E556B">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i/>
          <w:iCs/>
          <w:sz w:val="22"/>
          <w:szCs w:val="22"/>
          <w:lang w:val="en-US"/>
        </w:rPr>
        <w:t xml:space="preserve">It shall be an offence for anyone, at all times, </w:t>
      </w:r>
      <w:proofErr w:type="gramStart"/>
      <w:r>
        <w:rPr>
          <w:rStyle w:val="normaltextrun"/>
          <w:rFonts w:ascii="Arial" w:hAnsi="Arial" w:cs="Arial"/>
          <w:i/>
          <w:iCs/>
          <w:sz w:val="22"/>
          <w:szCs w:val="22"/>
          <w:lang w:val="en-US"/>
        </w:rPr>
        <w:t>from</w:t>
      </w:r>
      <w:proofErr w:type="gramEnd"/>
      <w:r>
        <w:rPr>
          <w:rStyle w:val="normaltextrun"/>
          <w:rFonts w:ascii="Arial" w:hAnsi="Arial" w:cs="Arial"/>
          <w:i/>
          <w:iCs/>
          <w:sz w:val="22"/>
          <w:szCs w:val="22"/>
          <w:lang w:val="en-US"/>
        </w:rPr>
        <w:t xml:space="preserve"> remaining on, entering or attempting to enter the communal stairway marked in red on the attached map and leading to Flat 36. 38 .40, 42, 44 Upper Barr AND 207, 205, 203, 201, 199 Barns Road Oxford, OX4 3TX </w:t>
      </w:r>
      <w:r>
        <w:rPr>
          <w:rStyle w:val="eop"/>
          <w:rFonts w:ascii="Arial" w:hAnsi="Arial" w:cs="Arial"/>
          <w:sz w:val="22"/>
          <w:szCs w:val="22"/>
        </w:rPr>
        <w:t> </w:t>
      </w:r>
    </w:p>
    <w:p w:rsidR="001E556B" w:rsidRDefault="001E556B" w:rsidP="001E556B">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i/>
          <w:iCs/>
          <w:sz w:val="22"/>
          <w:szCs w:val="22"/>
          <w:lang w:val="en-US"/>
        </w:rPr>
        <w:t xml:space="preserve">EXCEPT for the habitual occupants of numbers 36. 38 .40, 42, </w:t>
      </w:r>
      <w:proofErr w:type="gramStart"/>
      <w:r>
        <w:rPr>
          <w:rStyle w:val="normaltextrun"/>
          <w:rFonts w:ascii="Arial" w:hAnsi="Arial" w:cs="Arial"/>
          <w:i/>
          <w:iCs/>
          <w:sz w:val="22"/>
          <w:szCs w:val="22"/>
          <w:lang w:val="en-US"/>
        </w:rPr>
        <w:t>44</w:t>
      </w:r>
      <w:proofErr w:type="gramEnd"/>
      <w:r>
        <w:rPr>
          <w:rStyle w:val="normaltextrun"/>
          <w:rFonts w:ascii="Arial" w:hAnsi="Arial" w:cs="Arial"/>
          <w:i/>
          <w:iCs/>
          <w:sz w:val="22"/>
          <w:szCs w:val="22"/>
          <w:lang w:val="en-US"/>
        </w:rPr>
        <w:t xml:space="preserve"> Upper Barr AND 207, 205, 203, 201, 199 Barns Road Oxford, OX4 3TX AND their lawful visitors AND:</w:t>
      </w:r>
      <w:r>
        <w:rPr>
          <w:rStyle w:val="eop"/>
          <w:rFonts w:ascii="Arial" w:hAnsi="Arial" w:cs="Arial"/>
          <w:sz w:val="22"/>
          <w:szCs w:val="22"/>
        </w:rPr>
        <w:t> </w:t>
      </w:r>
    </w:p>
    <w:p w:rsidR="001E556B" w:rsidRDefault="001E556B" w:rsidP="001E556B">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Oxford City Council Staff, employees and agents</w:t>
      </w:r>
      <w:r>
        <w:rPr>
          <w:rStyle w:val="eop"/>
          <w:rFonts w:ascii="Arial" w:hAnsi="Arial" w:cs="Arial"/>
          <w:sz w:val="22"/>
          <w:szCs w:val="22"/>
        </w:rPr>
        <w:t> </w:t>
      </w:r>
    </w:p>
    <w:p w:rsidR="001E556B" w:rsidRDefault="001E556B" w:rsidP="001E556B">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Oxford Direct Services staff</w:t>
      </w:r>
      <w:r>
        <w:rPr>
          <w:rStyle w:val="eop"/>
          <w:rFonts w:ascii="Arial" w:hAnsi="Arial" w:cs="Arial"/>
          <w:sz w:val="22"/>
          <w:szCs w:val="22"/>
        </w:rPr>
        <w:t> </w:t>
      </w:r>
    </w:p>
    <w:p w:rsidR="001E556B" w:rsidRDefault="001E556B" w:rsidP="001E556B">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Oxford Re Value Investments Ltd employees, agents and contractors</w:t>
      </w:r>
      <w:r>
        <w:rPr>
          <w:rStyle w:val="eop"/>
          <w:rFonts w:ascii="Arial" w:hAnsi="Arial" w:cs="Arial"/>
          <w:sz w:val="22"/>
          <w:szCs w:val="22"/>
        </w:rPr>
        <w:t> </w:t>
      </w:r>
    </w:p>
    <w:p w:rsidR="001E556B" w:rsidRDefault="001E556B" w:rsidP="001E556B">
      <w:pPr>
        <w:pStyle w:val="paragraph"/>
        <w:numPr>
          <w:ilvl w:val="0"/>
          <w:numId w:val="5"/>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Thames Valley Police Officers</w:t>
      </w:r>
      <w:r>
        <w:rPr>
          <w:rStyle w:val="eop"/>
          <w:rFonts w:ascii="Arial" w:hAnsi="Arial" w:cs="Arial"/>
          <w:sz w:val="22"/>
          <w:szCs w:val="22"/>
        </w:rPr>
        <w:t> </w:t>
      </w:r>
    </w:p>
    <w:p w:rsidR="001E556B" w:rsidRDefault="001E556B" w:rsidP="001E556B">
      <w:pPr>
        <w:pStyle w:val="paragraph"/>
        <w:numPr>
          <w:ilvl w:val="0"/>
          <w:numId w:val="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Social Services</w:t>
      </w:r>
      <w:r>
        <w:rPr>
          <w:rStyle w:val="eop"/>
          <w:rFonts w:ascii="Arial" w:hAnsi="Arial" w:cs="Arial"/>
          <w:sz w:val="22"/>
          <w:szCs w:val="22"/>
        </w:rPr>
        <w:t> </w:t>
      </w:r>
    </w:p>
    <w:p w:rsidR="001E556B" w:rsidRDefault="001E556B" w:rsidP="001E556B">
      <w:pPr>
        <w:pStyle w:val="paragraph"/>
        <w:numPr>
          <w:ilvl w:val="0"/>
          <w:numId w:val="7"/>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The Emergency Services</w:t>
      </w:r>
      <w:r>
        <w:rPr>
          <w:rStyle w:val="eop"/>
          <w:rFonts w:ascii="Arial" w:hAnsi="Arial" w:cs="Arial"/>
          <w:sz w:val="22"/>
          <w:szCs w:val="22"/>
        </w:rPr>
        <w:t> </w:t>
      </w:r>
    </w:p>
    <w:p w:rsidR="001E556B" w:rsidRDefault="001E556B" w:rsidP="001E556B">
      <w:pPr>
        <w:pStyle w:val="paragraph"/>
        <w:numPr>
          <w:ilvl w:val="0"/>
          <w:numId w:val="8"/>
        </w:numPr>
        <w:spacing w:before="0" w:beforeAutospacing="0" w:after="0" w:afterAutospacing="0"/>
        <w:ind w:left="1800" w:firstLine="0"/>
        <w:textAlignment w:val="baseline"/>
        <w:rPr>
          <w:rFonts w:ascii="Arial" w:hAnsi="Arial" w:cs="Arial"/>
          <w:sz w:val="22"/>
          <w:szCs w:val="22"/>
        </w:rPr>
      </w:pPr>
      <w:proofErr w:type="spellStart"/>
      <w:r>
        <w:rPr>
          <w:rStyle w:val="normaltextrun"/>
          <w:rFonts w:ascii="Arial" w:hAnsi="Arial" w:cs="Arial"/>
          <w:i/>
          <w:iCs/>
          <w:sz w:val="22"/>
          <w:szCs w:val="22"/>
          <w:lang w:val="en-US"/>
        </w:rPr>
        <w:t>Heathcare</w:t>
      </w:r>
      <w:proofErr w:type="spellEnd"/>
      <w:r>
        <w:rPr>
          <w:rStyle w:val="normaltextrun"/>
          <w:rFonts w:ascii="Arial" w:hAnsi="Arial" w:cs="Arial"/>
          <w:i/>
          <w:iCs/>
          <w:sz w:val="22"/>
          <w:szCs w:val="22"/>
          <w:lang w:val="en-US"/>
        </w:rPr>
        <w:t xml:space="preserve"> Professionals</w:t>
      </w:r>
      <w:r>
        <w:rPr>
          <w:rStyle w:val="eop"/>
          <w:rFonts w:ascii="Arial" w:hAnsi="Arial" w:cs="Arial"/>
          <w:sz w:val="22"/>
          <w:szCs w:val="22"/>
        </w:rPr>
        <w:t> </w:t>
      </w:r>
    </w:p>
    <w:p w:rsidR="001E556B" w:rsidRDefault="001E556B" w:rsidP="001E556B">
      <w:pPr>
        <w:pStyle w:val="paragraph"/>
        <w:numPr>
          <w:ilvl w:val="0"/>
          <w:numId w:val="9"/>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i/>
          <w:iCs/>
          <w:sz w:val="22"/>
          <w:szCs w:val="22"/>
          <w:lang w:val="en-US"/>
        </w:rPr>
        <w:t>Adult Social Care</w:t>
      </w:r>
      <w:r>
        <w:rPr>
          <w:rStyle w:val="eop"/>
          <w:rFonts w:ascii="Arial" w:hAnsi="Arial" w:cs="Arial"/>
          <w:sz w:val="22"/>
          <w:szCs w:val="22"/>
        </w:rPr>
        <w:t> </w:t>
      </w:r>
    </w:p>
    <w:p w:rsidR="001E556B" w:rsidRDefault="001E556B" w:rsidP="001E556B">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i/>
          <w:iCs/>
          <w:sz w:val="22"/>
          <w:szCs w:val="22"/>
          <w:lang w:val="en-US"/>
        </w:rPr>
        <w:t>Obstruction</w:t>
      </w:r>
      <w:r>
        <w:rPr>
          <w:rStyle w:val="eop"/>
          <w:rFonts w:ascii="Arial" w:hAnsi="Arial" w:cs="Arial"/>
          <w:sz w:val="22"/>
          <w:szCs w:val="22"/>
        </w:rPr>
        <w:t> </w:t>
      </w:r>
    </w:p>
    <w:p w:rsidR="001E556B" w:rsidRDefault="001E556B" w:rsidP="001E556B">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i/>
          <w:iCs/>
          <w:sz w:val="22"/>
          <w:szCs w:val="22"/>
          <w:lang w:val="en-US"/>
        </w:rPr>
        <w:t>2. Any person who attempts to obstruct an Authorized Persons in carrying out their duties under the is PSPO shall commit an offence</w:t>
      </w:r>
      <w:r>
        <w:rPr>
          <w:rStyle w:val="eop"/>
          <w:rFonts w:ascii="Arial" w:hAnsi="Arial" w:cs="Arial"/>
          <w:sz w:val="22"/>
          <w:szCs w:val="22"/>
        </w:rPr>
        <w:t> </w:t>
      </w:r>
    </w:p>
    <w:p w:rsidR="001E556B" w:rsidRDefault="001E556B" w:rsidP="001E556B">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i/>
          <w:iCs/>
          <w:sz w:val="22"/>
          <w:szCs w:val="22"/>
          <w:lang w:val="en-US"/>
        </w:rPr>
        <w:t xml:space="preserve">Obstruction includes but not limited to, giving false information, physically obstructing an Authorized person and refusing to complete with </w:t>
      </w:r>
      <w:proofErr w:type="gramStart"/>
      <w:r>
        <w:rPr>
          <w:rStyle w:val="normaltextrun"/>
          <w:rFonts w:ascii="Arial" w:hAnsi="Arial" w:cs="Arial"/>
          <w:i/>
          <w:iCs/>
          <w:sz w:val="22"/>
          <w:szCs w:val="22"/>
          <w:lang w:val="en-US"/>
        </w:rPr>
        <w:t>an</w:t>
      </w:r>
      <w:proofErr w:type="gramEnd"/>
      <w:r>
        <w:rPr>
          <w:rStyle w:val="normaltextrun"/>
          <w:rFonts w:ascii="Arial" w:hAnsi="Arial" w:cs="Arial"/>
          <w:i/>
          <w:iCs/>
          <w:sz w:val="22"/>
          <w:szCs w:val="22"/>
          <w:lang w:val="en-US"/>
        </w:rPr>
        <w:t xml:space="preserve"> reasonable instruction given to ensure compliance with the PSPO</w:t>
      </w:r>
      <w:r>
        <w:rPr>
          <w:rStyle w:val="eop"/>
          <w:rFonts w:ascii="Arial" w:hAnsi="Arial" w:cs="Arial"/>
          <w:sz w:val="22"/>
          <w:szCs w:val="22"/>
        </w:rPr>
        <w:t> </w:t>
      </w:r>
    </w:p>
    <w:p w:rsidR="001E556B" w:rsidRDefault="001E556B" w:rsidP="001E556B">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i/>
          <w:iCs/>
          <w:sz w:val="22"/>
          <w:szCs w:val="22"/>
          <w:lang w:val="en-US"/>
        </w:rPr>
        <w:t xml:space="preserve">Any person who, without reasonable excuse fails to comply with </w:t>
      </w:r>
      <w:r>
        <w:rPr>
          <w:rStyle w:val="normaltextrun"/>
          <w:rFonts w:ascii="Arial" w:hAnsi="Arial" w:cs="Arial"/>
          <w:b/>
          <w:bCs/>
          <w:i/>
          <w:iCs/>
          <w:sz w:val="22"/>
          <w:szCs w:val="22"/>
          <w:lang w:val="en-US"/>
        </w:rPr>
        <w:t>Paragraph 1</w:t>
      </w:r>
      <w:r>
        <w:rPr>
          <w:rStyle w:val="normaltextrun"/>
          <w:rFonts w:ascii="Arial" w:hAnsi="Arial" w:cs="Arial"/>
          <w:i/>
          <w:iCs/>
          <w:sz w:val="22"/>
          <w:szCs w:val="22"/>
          <w:lang w:val="en-US"/>
        </w:rPr>
        <w:t xml:space="preserve"> of the </w:t>
      </w:r>
      <w:proofErr w:type="spellStart"/>
      <w:r>
        <w:rPr>
          <w:rStyle w:val="normaltextrun"/>
          <w:rFonts w:ascii="Arial" w:hAnsi="Arial" w:cs="Arial"/>
          <w:i/>
          <w:iCs/>
          <w:sz w:val="22"/>
          <w:szCs w:val="22"/>
          <w:lang w:val="en-US"/>
        </w:rPr>
        <w:t>the</w:t>
      </w:r>
      <w:proofErr w:type="spellEnd"/>
      <w:r>
        <w:rPr>
          <w:rStyle w:val="normaltextrun"/>
          <w:rFonts w:ascii="Arial" w:hAnsi="Arial" w:cs="Arial"/>
          <w:i/>
          <w:iCs/>
          <w:sz w:val="22"/>
          <w:szCs w:val="22"/>
          <w:lang w:val="en-US"/>
        </w:rPr>
        <w:t xml:space="preserve"> order shall be guilty of an offence and liable on summary conviction to a fine nor exceeding level 3 on the standard scale</w:t>
      </w:r>
      <w:r>
        <w:rPr>
          <w:rStyle w:val="eop"/>
          <w:rFonts w:ascii="Arial" w:hAnsi="Arial" w:cs="Arial"/>
          <w:sz w:val="22"/>
          <w:szCs w:val="22"/>
        </w:rPr>
        <w:t> </w:t>
      </w:r>
    </w:p>
    <w:p w:rsidR="001E556B" w:rsidRDefault="001E556B" w:rsidP="001E556B">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w:t>
      </w:r>
    </w:p>
    <w:p w:rsidR="001E556B" w:rsidRDefault="001E556B" w:rsidP="001E556B">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i/>
          <w:iCs/>
          <w:sz w:val="22"/>
          <w:szCs w:val="22"/>
          <w:lang w:val="en-US"/>
        </w:rPr>
        <w:t xml:space="preserve">Any person who, without reasonable excuse fails to comply with </w:t>
      </w:r>
      <w:r>
        <w:rPr>
          <w:rStyle w:val="normaltextrun"/>
          <w:rFonts w:ascii="Arial" w:hAnsi="Arial" w:cs="Arial"/>
          <w:b/>
          <w:bCs/>
          <w:i/>
          <w:iCs/>
          <w:sz w:val="22"/>
          <w:szCs w:val="22"/>
          <w:lang w:val="en-US"/>
        </w:rPr>
        <w:t xml:space="preserve">Paragraph 2 </w:t>
      </w:r>
      <w:r>
        <w:rPr>
          <w:rStyle w:val="normaltextrun"/>
          <w:rFonts w:ascii="Arial" w:hAnsi="Arial" w:cs="Arial"/>
          <w:i/>
          <w:iCs/>
          <w:sz w:val="22"/>
          <w:szCs w:val="22"/>
          <w:lang w:val="en-US"/>
        </w:rPr>
        <w:t xml:space="preserve">of the </w:t>
      </w:r>
      <w:proofErr w:type="spellStart"/>
      <w:r>
        <w:rPr>
          <w:rStyle w:val="normaltextrun"/>
          <w:rFonts w:ascii="Arial" w:hAnsi="Arial" w:cs="Arial"/>
          <w:i/>
          <w:iCs/>
          <w:sz w:val="22"/>
          <w:szCs w:val="22"/>
          <w:lang w:val="en-US"/>
        </w:rPr>
        <w:t>the</w:t>
      </w:r>
      <w:proofErr w:type="spellEnd"/>
      <w:r>
        <w:rPr>
          <w:rStyle w:val="normaltextrun"/>
          <w:rFonts w:ascii="Arial" w:hAnsi="Arial" w:cs="Arial"/>
          <w:i/>
          <w:iCs/>
          <w:sz w:val="22"/>
          <w:szCs w:val="22"/>
          <w:lang w:val="en-US"/>
        </w:rPr>
        <w:t xml:space="preserve"> order shall be guilty of an offence and liable on summary conviction to a fine nor exceeding level 3 on the standard scale</w:t>
      </w:r>
      <w:r>
        <w:rPr>
          <w:rStyle w:val="eop"/>
          <w:rFonts w:ascii="Arial" w:hAnsi="Arial" w:cs="Arial"/>
          <w:sz w:val="22"/>
          <w:szCs w:val="22"/>
        </w:rPr>
        <w:t> </w:t>
      </w:r>
    </w:p>
    <w:p w:rsidR="00594668" w:rsidRDefault="00594668"/>
    <w:sectPr w:rsidR="005946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4C" w:rsidRDefault="007C434C" w:rsidP="001E556B">
      <w:pPr>
        <w:spacing w:after="0" w:line="240" w:lineRule="auto"/>
      </w:pPr>
      <w:r>
        <w:separator/>
      </w:r>
    </w:p>
  </w:endnote>
  <w:endnote w:type="continuationSeparator" w:id="0">
    <w:p w:rsidR="007C434C" w:rsidRDefault="007C434C" w:rsidP="001E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4C" w:rsidRDefault="007C434C" w:rsidP="001E556B">
      <w:pPr>
        <w:spacing w:after="0" w:line="240" w:lineRule="auto"/>
      </w:pPr>
      <w:r>
        <w:separator/>
      </w:r>
    </w:p>
  </w:footnote>
  <w:footnote w:type="continuationSeparator" w:id="0">
    <w:p w:rsidR="007C434C" w:rsidRDefault="007C434C" w:rsidP="001E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6B" w:rsidRDefault="001E556B">
    <w:pPr>
      <w:pStyle w:val="Header"/>
    </w:pPr>
    <w:r w:rsidRPr="001E556B">
      <w:t xml:space="preserve">Proposed Public Space Protection Order </w:t>
    </w:r>
  </w:p>
  <w:p w:rsidR="001E556B" w:rsidRPr="001E556B" w:rsidRDefault="001E556B">
    <w:pPr>
      <w:pStyle w:val="Header"/>
    </w:pPr>
  </w:p>
  <w:p w:rsidR="001E556B" w:rsidRPr="001E556B" w:rsidRDefault="001E556B">
    <w:pPr>
      <w:pStyle w:val="Header"/>
    </w:pPr>
    <w:r w:rsidRPr="001E556B">
      <w:t>Location: communal residential areas and stairwell serving flat 36. 38 .40, 42, 44 Upper Barr AND 207, 205, 203, 201, 199 Barns Road Oxford, OX4 3TX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5E8"/>
    <w:multiLevelType w:val="multilevel"/>
    <w:tmpl w:val="1476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465DA"/>
    <w:multiLevelType w:val="multilevel"/>
    <w:tmpl w:val="61E2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50146"/>
    <w:multiLevelType w:val="multilevel"/>
    <w:tmpl w:val="020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30EF2"/>
    <w:multiLevelType w:val="multilevel"/>
    <w:tmpl w:val="FCF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406E7"/>
    <w:multiLevelType w:val="multilevel"/>
    <w:tmpl w:val="1B24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664334"/>
    <w:multiLevelType w:val="multilevel"/>
    <w:tmpl w:val="D19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F05EDD"/>
    <w:multiLevelType w:val="multilevel"/>
    <w:tmpl w:val="2022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D211BB"/>
    <w:multiLevelType w:val="multilevel"/>
    <w:tmpl w:val="B192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AE06BF"/>
    <w:multiLevelType w:val="multilevel"/>
    <w:tmpl w:val="FD54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
  </w:num>
  <w:num w:numId="4">
    <w:abstractNumId w:val="0"/>
  </w:num>
  <w:num w:numId="5">
    <w:abstractNumId w:val="6"/>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6B"/>
    <w:rsid w:val="001E556B"/>
    <w:rsid w:val="00594668"/>
    <w:rsid w:val="007C434C"/>
    <w:rsid w:val="00A809AB"/>
    <w:rsid w:val="00C9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3537-D9D4-473D-8BDA-ED400B78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55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56B"/>
  </w:style>
  <w:style w:type="character" w:customStyle="1" w:styleId="normaltextrun">
    <w:name w:val="normaltextrun"/>
    <w:basedOn w:val="DefaultParagraphFont"/>
    <w:rsid w:val="001E556B"/>
  </w:style>
  <w:style w:type="paragraph" w:styleId="Header">
    <w:name w:val="header"/>
    <w:basedOn w:val="Normal"/>
    <w:link w:val="HeaderChar"/>
    <w:uiPriority w:val="99"/>
    <w:unhideWhenUsed/>
    <w:rsid w:val="001E5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56B"/>
  </w:style>
  <w:style w:type="paragraph" w:styleId="Footer">
    <w:name w:val="footer"/>
    <w:basedOn w:val="Normal"/>
    <w:link w:val="FooterChar"/>
    <w:uiPriority w:val="99"/>
    <w:unhideWhenUsed/>
    <w:rsid w:val="001E5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644939">
      <w:bodyDiv w:val="1"/>
      <w:marLeft w:val="0"/>
      <w:marRight w:val="0"/>
      <w:marTop w:val="0"/>
      <w:marBottom w:val="0"/>
      <w:divBdr>
        <w:top w:val="none" w:sz="0" w:space="0" w:color="auto"/>
        <w:left w:val="none" w:sz="0" w:space="0" w:color="auto"/>
        <w:bottom w:val="none" w:sz="0" w:space="0" w:color="auto"/>
        <w:right w:val="none" w:sz="0" w:space="0" w:color="auto"/>
      </w:divBdr>
      <w:divsChild>
        <w:div w:id="2101219030">
          <w:marLeft w:val="0"/>
          <w:marRight w:val="0"/>
          <w:marTop w:val="0"/>
          <w:marBottom w:val="0"/>
          <w:divBdr>
            <w:top w:val="none" w:sz="0" w:space="0" w:color="auto"/>
            <w:left w:val="none" w:sz="0" w:space="0" w:color="auto"/>
            <w:bottom w:val="none" w:sz="0" w:space="0" w:color="auto"/>
            <w:right w:val="none" w:sz="0" w:space="0" w:color="auto"/>
          </w:divBdr>
          <w:divsChild>
            <w:div w:id="578832004">
              <w:marLeft w:val="0"/>
              <w:marRight w:val="0"/>
              <w:marTop w:val="0"/>
              <w:marBottom w:val="0"/>
              <w:divBdr>
                <w:top w:val="none" w:sz="0" w:space="0" w:color="auto"/>
                <w:left w:val="none" w:sz="0" w:space="0" w:color="auto"/>
                <w:bottom w:val="none" w:sz="0" w:space="0" w:color="auto"/>
                <w:right w:val="none" w:sz="0" w:space="0" w:color="auto"/>
              </w:divBdr>
            </w:div>
            <w:div w:id="1240287110">
              <w:marLeft w:val="0"/>
              <w:marRight w:val="0"/>
              <w:marTop w:val="0"/>
              <w:marBottom w:val="0"/>
              <w:divBdr>
                <w:top w:val="none" w:sz="0" w:space="0" w:color="auto"/>
                <w:left w:val="none" w:sz="0" w:space="0" w:color="auto"/>
                <w:bottom w:val="none" w:sz="0" w:space="0" w:color="auto"/>
                <w:right w:val="none" w:sz="0" w:space="0" w:color="auto"/>
              </w:divBdr>
            </w:div>
            <w:div w:id="1557468865">
              <w:marLeft w:val="0"/>
              <w:marRight w:val="0"/>
              <w:marTop w:val="0"/>
              <w:marBottom w:val="0"/>
              <w:divBdr>
                <w:top w:val="none" w:sz="0" w:space="0" w:color="auto"/>
                <w:left w:val="none" w:sz="0" w:space="0" w:color="auto"/>
                <w:bottom w:val="none" w:sz="0" w:space="0" w:color="auto"/>
                <w:right w:val="none" w:sz="0" w:space="0" w:color="auto"/>
              </w:divBdr>
            </w:div>
            <w:div w:id="1835224623">
              <w:marLeft w:val="0"/>
              <w:marRight w:val="0"/>
              <w:marTop w:val="0"/>
              <w:marBottom w:val="0"/>
              <w:divBdr>
                <w:top w:val="none" w:sz="0" w:space="0" w:color="auto"/>
                <w:left w:val="none" w:sz="0" w:space="0" w:color="auto"/>
                <w:bottom w:val="none" w:sz="0" w:space="0" w:color="auto"/>
                <w:right w:val="none" w:sz="0" w:space="0" w:color="auto"/>
              </w:divBdr>
            </w:div>
            <w:div w:id="2036998938">
              <w:marLeft w:val="0"/>
              <w:marRight w:val="0"/>
              <w:marTop w:val="0"/>
              <w:marBottom w:val="0"/>
              <w:divBdr>
                <w:top w:val="none" w:sz="0" w:space="0" w:color="auto"/>
                <w:left w:val="none" w:sz="0" w:space="0" w:color="auto"/>
                <w:bottom w:val="none" w:sz="0" w:space="0" w:color="auto"/>
                <w:right w:val="none" w:sz="0" w:space="0" w:color="auto"/>
              </w:divBdr>
            </w:div>
            <w:div w:id="1104570780">
              <w:marLeft w:val="0"/>
              <w:marRight w:val="0"/>
              <w:marTop w:val="0"/>
              <w:marBottom w:val="0"/>
              <w:divBdr>
                <w:top w:val="none" w:sz="0" w:space="0" w:color="auto"/>
                <w:left w:val="none" w:sz="0" w:space="0" w:color="auto"/>
                <w:bottom w:val="none" w:sz="0" w:space="0" w:color="auto"/>
                <w:right w:val="none" w:sz="0" w:space="0" w:color="auto"/>
              </w:divBdr>
            </w:div>
            <w:div w:id="1590313282">
              <w:marLeft w:val="0"/>
              <w:marRight w:val="0"/>
              <w:marTop w:val="0"/>
              <w:marBottom w:val="0"/>
              <w:divBdr>
                <w:top w:val="none" w:sz="0" w:space="0" w:color="auto"/>
                <w:left w:val="none" w:sz="0" w:space="0" w:color="auto"/>
                <w:bottom w:val="none" w:sz="0" w:space="0" w:color="auto"/>
                <w:right w:val="none" w:sz="0" w:space="0" w:color="auto"/>
              </w:divBdr>
            </w:div>
            <w:div w:id="310717630">
              <w:marLeft w:val="0"/>
              <w:marRight w:val="0"/>
              <w:marTop w:val="0"/>
              <w:marBottom w:val="0"/>
              <w:divBdr>
                <w:top w:val="none" w:sz="0" w:space="0" w:color="auto"/>
                <w:left w:val="none" w:sz="0" w:space="0" w:color="auto"/>
                <w:bottom w:val="none" w:sz="0" w:space="0" w:color="auto"/>
                <w:right w:val="none" w:sz="0" w:space="0" w:color="auto"/>
              </w:divBdr>
            </w:div>
            <w:div w:id="1186018401">
              <w:marLeft w:val="0"/>
              <w:marRight w:val="0"/>
              <w:marTop w:val="0"/>
              <w:marBottom w:val="0"/>
              <w:divBdr>
                <w:top w:val="none" w:sz="0" w:space="0" w:color="auto"/>
                <w:left w:val="none" w:sz="0" w:space="0" w:color="auto"/>
                <w:bottom w:val="none" w:sz="0" w:space="0" w:color="auto"/>
                <w:right w:val="none" w:sz="0" w:space="0" w:color="auto"/>
              </w:divBdr>
            </w:div>
            <w:div w:id="796216406">
              <w:marLeft w:val="0"/>
              <w:marRight w:val="0"/>
              <w:marTop w:val="0"/>
              <w:marBottom w:val="0"/>
              <w:divBdr>
                <w:top w:val="none" w:sz="0" w:space="0" w:color="auto"/>
                <w:left w:val="none" w:sz="0" w:space="0" w:color="auto"/>
                <w:bottom w:val="none" w:sz="0" w:space="0" w:color="auto"/>
                <w:right w:val="none" w:sz="0" w:space="0" w:color="auto"/>
              </w:divBdr>
            </w:div>
            <w:div w:id="71895244">
              <w:marLeft w:val="0"/>
              <w:marRight w:val="0"/>
              <w:marTop w:val="0"/>
              <w:marBottom w:val="0"/>
              <w:divBdr>
                <w:top w:val="none" w:sz="0" w:space="0" w:color="auto"/>
                <w:left w:val="none" w:sz="0" w:space="0" w:color="auto"/>
                <w:bottom w:val="none" w:sz="0" w:space="0" w:color="auto"/>
                <w:right w:val="none" w:sz="0" w:space="0" w:color="auto"/>
              </w:divBdr>
            </w:div>
            <w:div w:id="466508917">
              <w:marLeft w:val="0"/>
              <w:marRight w:val="0"/>
              <w:marTop w:val="0"/>
              <w:marBottom w:val="0"/>
              <w:divBdr>
                <w:top w:val="none" w:sz="0" w:space="0" w:color="auto"/>
                <w:left w:val="none" w:sz="0" w:space="0" w:color="auto"/>
                <w:bottom w:val="none" w:sz="0" w:space="0" w:color="auto"/>
                <w:right w:val="none" w:sz="0" w:space="0" w:color="auto"/>
              </w:divBdr>
            </w:div>
            <w:div w:id="223838068">
              <w:marLeft w:val="0"/>
              <w:marRight w:val="0"/>
              <w:marTop w:val="0"/>
              <w:marBottom w:val="0"/>
              <w:divBdr>
                <w:top w:val="none" w:sz="0" w:space="0" w:color="auto"/>
                <w:left w:val="none" w:sz="0" w:space="0" w:color="auto"/>
                <w:bottom w:val="none" w:sz="0" w:space="0" w:color="auto"/>
                <w:right w:val="none" w:sz="0" w:space="0" w:color="auto"/>
              </w:divBdr>
            </w:div>
            <w:div w:id="79103368">
              <w:marLeft w:val="0"/>
              <w:marRight w:val="0"/>
              <w:marTop w:val="0"/>
              <w:marBottom w:val="0"/>
              <w:divBdr>
                <w:top w:val="none" w:sz="0" w:space="0" w:color="auto"/>
                <w:left w:val="none" w:sz="0" w:space="0" w:color="auto"/>
                <w:bottom w:val="none" w:sz="0" w:space="0" w:color="auto"/>
                <w:right w:val="none" w:sz="0" w:space="0" w:color="auto"/>
              </w:divBdr>
            </w:div>
            <w:div w:id="849950208">
              <w:marLeft w:val="0"/>
              <w:marRight w:val="0"/>
              <w:marTop w:val="0"/>
              <w:marBottom w:val="0"/>
              <w:divBdr>
                <w:top w:val="none" w:sz="0" w:space="0" w:color="auto"/>
                <w:left w:val="none" w:sz="0" w:space="0" w:color="auto"/>
                <w:bottom w:val="none" w:sz="0" w:space="0" w:color="auto"/>
                <w:right w:val="none" w:sz="0" w:space="0" w:color="auto"/>
              </w:divBdr>
            </w:div>
            <w:div w:id="787310065">
              <w:marLeft w:val="0"/>
              <w:marRight w:val="0"/>
              <w:marTop w:val="0"/>
              <w:marBottom w:val="0"/>
              <w:divBdr>
                <w:top w:val="none" w:sz="0" w:space="0" w:color="auto"/>
                <w:left w:val="none" w:sz="0" w:space="0" w:color="auto"/>
                <w:bottom w:val="none" w:sz="0" w:space="0" w:color="auto"/>
                <w:right w:val="none" w:sz="0" w:space="0" w:color="auto"/>
              </w:divBdr>
            </w:div>
          </w:divsChild>
        </w:div>
        <w:div w:id="1147744079">
          <w:marLeft w:val="0"/>
          <w:marRight w:val="0"/>
          <w:marTop w:val="0"/>
          <w:marBottom w:val="0"/>
          <w:divBdr>
            <w:top w:val="none" w:sz="0" w:space="0" w:color="auto"/>
            <w:left w:val="none" w:sz="0" w:space="0" w:color="auto"/>
            <w:bottom w:val="none" w:sz="0" w:space="0" w:color="auto"/>
            <w:right w:val="none" w:sz="0" w:space="0" w:color="auto"/>
          </w:divBdr>
        </w:div>
        <w:div w:id="2018651047">
          <w:marLeft w:val="0"/>
          <w:marRight w:val="0"/>
          <w:marTop w:val="0"/>
          <w:marBottom w:val="0"/>
          <w:divBdr>
            <w:top w:val="none" w:sz="0" w:space="0" w:color="auto"/>
            <w:left w:val="none" w:sz="0" w:space="0" w:color="auto"/>
            <w:bottom w:val="none" w:sz="0" w:space="0" w:color="auto"/>
            <w:right w:val="none" w:sz="0" w:space="0" w:color="auto"/>
          </w:divBdr>
        </w:div>
        <w:div w:id="843739496">
          <w:marLeft w:val="0"/>
          <w:marRight w:val="0"/>
          <w:marTop w:val="0"/>
          <w:marBottom w:val="0"/>
          <w:divBdr>
            <w:top w:val="none" w:sz="0" w:space="0" w:color="auto"/>
            <w:left w:val="none" w:sz="0" w:space="0" w:color="auto"/>
            <w:bottom w:val="none" w:sz="0" w:space="0" w:color="auto"/>
            <w:right w:val="none" w:sz="0" w:space="0" w:color="auto"/>
          </w:divBdr>
        </w:div>
        <w:div w:id="1020278910">
          <w:marLeft w:val="0"/>
          <w:marRight w:val="0"/>
          <w:marTop w:val="0"/>
          <w:marBottom w:val="0"/>
          <w:divBdr>
            <w:top w:val="none" w:sz="0" w:space="0" w:color="auto"/>
            <w:left w:val="none" w:sz="0" w:space="0" w:color="auto"/>
            <w:bottom w:val="none" w:sz="0" w:space="0" w:color="auto"/>
            <w:right w:val="none" w:sz="0" w:space="0" w:color="auto"/>
          </w:divBdr>
        </w:div>
        <w:div w:id="1193806589">
          <w:marLeft w:val="0"/>
          <w:marRight w:val="0"/>
          <w:marTop w:val="0"/>
          <w:marBottom w:val="0"/>
          <w:divBdr>
            <w:top w:val="none" w:sz="0" w:space="0" w:color="auto"/>
            <w:left w:val="none" w:sz="0" w:space="0" w:color="auto"/>
            <w:bottom w:val="none" w:sz="0" w:space="0" w:color="auto"/>
            <w:right w:val="none" w:sz="0" w:space="0" w:color="auto"/>
          </w:divBdr>
        </w:div>
        <w:div w:id="343172608">
          <w:marLeft w:val="0"/>
          <w:marRight w:val="0"/>
          <w:marTop w:val="0"/>
          <w:marBottom w:val="0"/>
          <w:divBdr>
            <w:top w:val="none" w:sz="0" w:space="0" w:color="auto"/>
            <w:left w:val="none" w:sz="0" w:space="0" w:color="auto"/>
            <w:bottom w:val="none" w:sz="0" w:space="0" w:color="auto"/>
            <w:right w:val="none" w:sz="0" w:space="0" w:color="auto"/>
          </w:divBdr>
        </w:div>
        <w:div w:id="590628368">
          <w:marLeft w:val="0"/>
          <w:marRight w:val="0"/>
          <w:marTop w:val="0"/>
          <w:marBottom w:val="0"/>
          <w:divBdr>
            <w:top w:val="none" w:sz="0" w:space="0" w:color="auto"/>
            <w:left w:val="none" w:sz="0" w:space="0" w:color="auto"/>
            <w:bottom w:val="none" w:sz="0" w:space="0" w:color="auto"/>
            <w:right w:val="none" w:sz="0" w:space="0" w:color="auto"/>
          </w:divBdr>
        </w:div>
        <w:div w:id="3898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1343</Characters>
  <Application>Microsoft Office Word</Application>
  <DocSecurity>0</DocSecurity>
  <Lines>11</Lines>
  <Paragraphs>3</Paragraphs>
  <ScaleCrop>false</ScaleCrop>
  <Company>Oxford City Council</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Courtenay Daniel</dc:creator>
  <cp:keywords/>
  <dc:description/>
  <cp:lastModifiedBy>Courtenay Daniel</cp:lastModifiedBy>
  <cp:revision>1</cp:revision>
  <dcterms:created xsi:type="dcterms:W3CDTF">2025-02-12T13:03:00Z</dcterms:created>
  <dcterms:modified xsi:type="dcterms:W3CDTF">2025-02-12T13:05:00Z</dcterms:modified>
</cp:coreProperties>
</file>