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4700" w:rsidR="001E4700" w:rsidP="001E4700" w:rsidRDefault="001E4700" w14:paraId="3EB82BDE" w14:textId="77777777">
      <w:pPr>
        <w:rPr>
          <w:sz w:val="36"/>
          <w:szCs w:val="36"/>
        </w:rPr>
      </w:pPr>
      <w:r w:rsidRPr="001E4700">
        <w:rPr>
          <w:b/>
          <w:bCs/>
          <w:sz w:val="36"/>
          <w:szCs w:val="36"/>
        </w:rPr>
        <w:t>Oxford City Council</w:t>
      </w:r>
    </w:p>
    <w:p w:rsidRPr="001E4700" w:rsidR="001E4700" w:rsidP="001E4700" w:rsidRDefault="001E4700" w14:paraId="3A77B5D8" w14:textId="77777777">
      <w:r w:rsidRPr="001E4700">
        <w:t> </w:t>
      </w:r>
    </w:p>
    <w:p w:rsidRPr="001E4700" w:rsidR="001E4700" w:rsidP="001E4700" w:rsidRDefault="001E4700" w14:paraId="1D880347" w14:textId="77777777">
      <w:pPr>
        <w:rPr>
          <w:sz w:val="28"/>
          <w:szCs w:val="28"/>
        </w:rPr>
      </w:pPr>
      <w:r w:rsidRPr="001E4700">
        <w:rPr>
          <w:b/>
          <w:bCs/>
          <w:sz w:val="28"/>
          <w:szCs w:val="28"/>
        </w:rPr>
        <w:t>Equality, Diversity and Inclusion Action Plan 2027-2029</w:t>
      </w:r>
    </w:p>
    <w:p w:rsidR="001E4700" w:rsidP="001E4700" w:rsidRDefault="001E4700" w14:paraId="2FE5545F" w14:textId="77777777">
      <w:pPr>
        <w:rPr>
          <w:b/>
          <w:bCs/>
        </w:rPr>
      </w:pPr>
    </w:p>
    <w:p w:rsidRPr="001E4700" w:rsidR="001E4700" w:rsidP="001E4700" w:rsidRDefault="001E4700" w14:paraId="05F26C2D" w14:textId="679DE84A">
      <w:pPr>
        <w:pStyle w:val="ListParagraph"/>
        <w:numPr>
          <w:ilvl w:val="0"/>
          <w:numId w:val="1"/>
        </w:numPr>
        <w:rPr>
          <w:sz w:val="22"/>
          <w:szCs w:val="22"/>
        </w:rPr>
      </w:pPr>
      <w:r w:rsidRPr="001E4700">
        <w:rPr>
          <w:b/>
          <w:bCs/>
          <w:sz w:val="22"/>
          <w:szCs w:val="22"/>
        </w:rPr>
        <w:t>Introduction</w:t>
      </w:r>
    </w:p>
    <w:p w:rsidRPr="001E4700" w:rsidR="001E4700" w:rsidP="001E4700" w:rsidRDefault="001E4700" w14:paraId="402CA25C" w14:textId="77777777">
      <w:pPr>
        <w:rPr>
          <w:sz w:val="22"/>
          <w:szCs w:val="22"/>
        </w:rPr>
      </w:pPr>
      <w:r w:rsidRPr="001E4700">
        <w:rPr>
          <w:sz w:val="22"/>
          <w:szCs w:val="22"/>
        </w:rPr>
        <w:t> </w:t>
      </w:r>
    </w:p>
    <w:p w:rsidRPr="001E4700" w:rsidR="001E4700" w:rsidP="001E4700" w:rsidRDefault="001E4700" w14:paraId="0B5D7D1D" w14:textId="77777777">
      <w:pPr>
        <w:ind w:left="360"/>
        <w:rPr>
          <w:sz w:val="22"/>
          <w:szCs w:val="22"/>
        </w:rPr>
      </w:pPr>
      <w:r w:rsidRPr="001E4700">
        <w:rPr>
          <w:sz w:val="22"/>
          <w:szCs w:val="22"/>
        </w:rPr>
        <w:t>This Action Plan sets out the priorities that will guide Oxford City Council's Equality, Diversity and Inclusion (EDI) work over the period 2027-2029.</w:t>
      </w:r>
    </w:p>
    <w:p w:rsidRPr="001E4700" w:rsidR="001E4700" w:rsidP="001E4700" w:rsidRDefault="001E4700" w14:paraId="1C958546" w14:textId="77777777">
      <w:pPr>
        <w:ind w:left="360"/>
        <w:rPr>
          <w:sz w:val="22"/>
          <w:szCs w:val="22"/>
        </w:rPr>
      </w:pPr>
      <w:r w:rsidRPr="001E4700">
        <w:rPr>
          <w:sz w:val="22"/>
          <w:szCs w:val="22"/>
        </w:rPr>
        <w:t> </w:t>
      </w:r>
    </w:p>
    <w:p w:rsidRPr="001E4700" w:rsidR="001E4700" w:rsidP="001E4700" w:rsidRDefault="001E4700" w14:paraId="2F2689B3" w14:textId="77777777">
      <w:pPr>
        <w:ind w:left="360"/>
        <w:rPr>
          <w:sz w:val="22"/>
          <w:szCs w:val="22"/>
        </w:rPr>
      </w:pPr>
      <w:r w:rsidRPr="001E4700">
        <w:rPr>
          <w:sz w:val="22"/>
          <w:szCs w:val="22"/>
        </w:rPr>
        <w:t>The Action Plan has been developed following a review of progress against the current EDI Strategy and reflects both the achievements made to date and the opportunities identified through the annual progress review. It is designed to build on existing strengths, address areas where further development is needed, and strengthen our ability to demonstrate the impact of our EDI work.</w:t>
      </w:r>
    </w:p>
    <w:p w:rsidRPr="001E4700" w:rsidR="001E4700" w:rsidP="001E4700" w:rsidRDefault="001E4700" w14:paraId="747D6580" w14:textId="77777777">
      <w:pPr>
        <w:ind w:left="360"/>
        <w:rPr>
          <w:sz w:val="22"/>
          <w:szCs w:val="22"/>
        </w:rPr>
      </w:pPr>
      <w:r w:rsidRPr="001E4700">
        <w:rPr>
          <w:sz w:val="22"/>
          <w:szCs w:val="22"/>
        </w:rPr>
        <w:t> </w:t>
      </w:r>
    </w:p>
    <w:p w:rsidRPr="001E4700" w:rsidR="001E4700" w:rsidP="001E4700" w:rsidRDefault="001E4700" w14:paraId="09ABD8AA" w14:textId="77777777">
      <w:pPr>
        <w:ind w:left="360"/>
        <w:rPr>
          <w:sz w:val="22"/>
          <w:szCs w:val="22"/>
        </w:rPr>
      </w:pPr>
      <w:r w:rsidRPr="001E4700">
        <w:rPr>
          <w:sz w:val="22"/>
          <w:szCs w:val="22"/>
        </w:rPr>
        <w:t>The plan is structured around the four themes of the Local Government Association Equality Framework and aligns with Oxford City Council's commitment to creating a fairer city where everyone has the opportunity to participate, contribute and thrive.</w:t>
      </w:r>
    </w:p>
    <w:p w:rsidRPr="001E4700" w:rsidR="001E4700" w:rsidP="001E4700" w:rsidRDefault="001E4700" w14:paraId="20A39A4C" w14:textId="77777777">
      <w:pPr>
        <w:rPr>
          <w:sz w:val="22"/>
          <w:szCs w:val="22"/>
        </w:rPr>
      </w:pPr>
      <w:r w:rsidRPr="001E4700">
        <w:rPr>
          <w:sz w:val="22"/>
          <w:szCs w:val="22"/>
        </w:rPr>
        <w:t> </w:t>
      </w:r>
    </w:p>
    <w:p w:rsidRPr="001E4700" w:rsidR="001E4700" w:rsidP="001E4700" w:rsidRDefault="001E4700" w14:paraId="3F63135A" w14:textId="77777777">
      <w:pPr>
        <w:pStyle w:val="ListParagraph"/>
        <w:numPr>
          <w:ilvl w:val="0"/>
          <w:numId w:val="1"/>
        </w:numPr>
        <w:rPr>
          <w:sz w:val="22"/>
          <w:szCs w:val="22"/>
        </w:rPr>
      </w:pPr>
      <w:r w:rsidRPr="001E4700">
        <w:rPr>
          <w:b/>
          <w:bCs/>
          <w:sz w:val="22"/>
          <w:szCs w:val="22"/>
        </w:rPr>
        <w:t>Theme 1: Understanding and Working with our Communities</w:t>
      </w:r>
    </w:p>
    <w:p w:rsidRPr="001E4700" w:rsidR="001E4700" w:rsidP="001E4700" w:rsidRDefault="001E4700" w14:paraId="56EA30F2" w14:textId="77777777">
      <w:pPr>
        <w:rPr>
          <w:sz w:val="22"/>
          <w:szCs w:val="22"/>
        </w:rPr>
      </w:pPr>
      <w:r w:rsidRPr="001E4700">
        <w:rPr>
          <w:sz w:val="22"/>
          <w:szCs w:val="22"/>
        </w:rPr>
        <w:t> </w:t>
      </w:r>
    </w:p>
    <w:p w:rsidRPr="001E4700" w:rsidR="001E4700" w:rsidP="001E4700" w:rsidRDefault="001E4700" w14:paraId="7164982A" w14:textId="77777777">
      <w:pPr>
        <w:ind w:left="360"/>
        <w:rPr>
          <w:sz w:val="22"/>
          <w:szCs w:val="22"/>
        </w:rPr>
      </w:pPr>
      <w:r w:rsidRPr="001E4700">
        <w:rPr>
          <w:sz w:val="22"/>
          <w:szCs w:val="22"/>
        </w:rPr>
        <w:t>Our focus is on ensuring all communities can access services, influence decisions and participate in shaping the future of Oxford.</w:t>
      </w:r>
    </w:p>
    <w:p w:rsidRPr="001E4700" w:rsidR="001E4700" w:rsidP="001E4700" w:rsidRDefault="001E4700" w14:paraId="121CF722" w14:textId="77777777">
      <w:pPr>
        <w:rPr>
          <w:b/>
          <w:bCs/>
          <w:sz w:val="22"/>
          <w:szCs w:val="22"/>
        </w:rPr>
      </w:pPr>
    </w:p>
    <w:p w:rsidRPr="001E4700" w:rsidR="001E4700" w:rsidP="001E4700" w:rsidRDefault="001E4700" w14:paraId="3B2E84CF" w14:textId="7C4180D4">
      <w:pPr>
        <w:rPr>
          <w:b/>
          <w:bCs/>
          <w:sz w:val="22"/>
          <w:szCs w:val="22"/>
        </w:rPr>
      </w:pPr>
      <w:r w:rsidRPr="001E4700">
        <w:rPr>
          <w:b/>
          <w:bCs/>
          <w:sz w:val="22"/>
          <w:szCs w:val="22"/>
        </w:rPr>
        <w:t>Providing Inclusive Services:</w:t>
      </w:r>
    </w:p>
    <w:p w:rsidRPr="001E4700" w:rsidR="001E4700" w:rsidP="001E4700" w:rsidRDefault="001E4700" w14:paraId="0BFCD63A" w14:textId="77777777">
      <w:pPr>
        <w:ind w:left="360"/>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503"/>
        <w:gridCol w:w="3348"/>
        <w:gridCol w:w="934"/>
        <w:gridCol w:w="3221"/>
      </w:tblGrid>
      <w:tr w:rsidRPr="001E4700" w:rsidR="001E4700" w:rsidTr="006F69E6" w14:paraId="416E553B" w14:textId="77777777">
        <w:tc>
          <w:tcPr>
            <w:tcW w:w="150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02A9D54A" w14:textId="77777777">
            <w:pPr>
              <w:rPr>
                <w:sz w:val="22"/>
                <w:szCs w:val="22"/>
              </w:rPr>
            </w:pPr>
            <w:r w:rsidRPr="001E4700">
              <w:rPr>
                <w:b/>
                <w:bCs/>
                <w:sz w:val="22"/>
                <w:szCs w:val="22"/>
              </w:rPr>
              <w:t>Sub-theme</w:t>
            </w:r>
          </w:p>
        </w:tc>
        <w:tc>
          <w:tcPr>
            <w:tcW w:w="3348"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4868346D" w14:textId="77777777">
            <w:pPr>
              <w:rPr>
                <w:sz w:val="22"/>
                <w:szCs w:val="22"/>
              </w:rPr>
            </w:pPr>
            <w:r w:rsidRPr="001E4700">
              <w:rPr>
                <w:b/>
                <w:bCs/>
                <w:sz w:val="22"/>
                <w:szCs w:val="22"/>
              </w:rPr>
              <w:t>Strategic Action</w:t>
            </w:r>
          </w:p>
        </w:tc>
        <w:tc>
          <w:tcPr>
            <w:tcW w:w="934"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60B00A72" w14:textId="77777777">
            <w:pPr>
              <w:rPr>
                <w:sz w:val="22"/>
                <w:szCs w:val="22"/>
              </w:rPr>
            </w:pPr>
            <w:r w:rsidRPr="001E4700">
              <w:rPr>
                <w:b/>
                <w:bCs/>
                <w:sz w:val="22"/>
                <w:szCs w:val="22"/>
              </w:rPr>
              <w:t>Due Date</w:t>
            </w:r>
          </w:p>
        </w:tc>
        <w:tc>
          <w:tcPr>
            <w:tcW w:w="3221"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5C8DA7E1" w14:textId="77777777">
            <w:pPr>
              <w:rPr>
                <w:sz w:val="22"/>
                <w:szCs w:val="22"/>
              </w:rPr>
            </w:pPr>
            <w:r w:rsidRPr="001E4700">
              <w:rPr>
                <w:b/>
                <w:bCs/>
                <w:sz w:val="22"/>
                <w:szCs w:val="22"/>
              </w:rPr>
              <w:t>How Success Will Be Measured</w:t>
            </w:r>
          </w:p>
        </w:tc>
      </w:tr>
      <w:tr w:rsidRPr="001E4700" w:rsidR="001E4700" w:rsidTr="006F69E6" w14:paraId="30EAB63E" w14:textId="77777777">
        <w:tc>
          <w:tcPr>
            <w:tcW w:w="150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0C880E4" w14:textId="77777777">
            <w:pPr>
              <w:rPr>
                <w:sz w:val="22"/>
                <w:szCs w:val="22"/>
              </w:rPr>
            </w:pPr>
            <w:r w:rsidRPr="001E4700">
              <w:rPr>
                <w:sz w:val="22"/>
                <w:szCs w:val="22"/>
              </w:rPr>
              <w:t>Community Insight and Participation</w:t>
            </w:r>
          </w:p>
        </w:tc>
        <w:tc>
          <w:tcPr>
            <w:tcW w:w="334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705771A" w14:textId="77777777">
            <w:pPr>
              <w:rPr>
                <w:sz w:val="22"/>
                <w:szCs w:val="22"/>
              </w:rPr>
            </w:pPr>
            <w:r w:rsidRPr="001E4700">
              <w:rPr>
                <w:sz w:val="22"/>
                <w:szCs w:val="22"/>
              </w:rPr>
              <w:t>Strengthen how the resident voice is captured, acted upon and reported across Council services, ensuring diverse communities can influence decisions, services and investment priorities.</w:t>
            </w:r>
          </w:p>
        </w:tc>
        <w:tc>
          <w:tcPr>
            <w:tcW w:w="934"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57B71D33" w14:textId="77777777">
            <w:pPr>
              <w:rPr>
                <w:sz w:val="22"/>
                <w:szCs w:val="22"/>
              </w:rPr>
            </w:pPr>
            <w:r w:rsidRPr="001E4700">
              <w:rPr>
                <w:sz w:val="22"/>
                <w:szCs w:val="22"/>
              </w:rPr>
              <w:t>March 2029</w:t>
            </w:r>
          </w:p>
        </w:tc>
        <w:tc>
          <w:tcPr>
            <w:tcW w:w="322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6E817ED" w14:textId="77777777">
            <w:pPr>
              <w:rPr>
                <w:sz w:val="22"/>
                <w:szCs w:val="22"/>
              </w:rPr>
            </w:pPr>
            <w:r w:rsidRPr="001E4700">
              <w:rPr>
                <w:sz w:val="22"/>
                <w:szCs w:val="22"/>
              </w:rPr>
              <w:t>Consistent engagement and participation approach established; evidence that resident feedback has informed decisions; annual reporting on engagement reach and impact.</w:t>
            </w:r>
          </w:p>
        </w:tc>
      </w:tr>
      <w:tr w:rsidRPr="001E4700" w:rsidR="001E4700" w:rsidTr="006F69E6" w14:paraId="7B38028F" w14:textId="77777777">
        <w:tc>
          <w:tcPr>
            <w:tcW w:w="150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75E2584" w14:textId="77777777">
            <w:pPr>
              <w:rPr>
                <w:sz w:val="22"/>
                <w:szCs w:val="22"/>
              </w:rPr>
            </w:pPr>
            <w:r w:rsidRPr="001E4700">
              <w:rPr>
                <w:sz w:val="22"/>
                <w:szCs w:val="22"/>
              </w:rPr>
              <w:t>Reducing Health Inequalities</w:t>
            </w:r>
          </w:p>
        </w:tc>
        <w:tc>
          <w:tcPr>
            <w:tcW w:w="334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1D20D40" w14:textId="77777777">
            <w:pPr>
              <w:rPr>
                <w:sz w:val="22"/>
                <w:szCs w:val="22"/>
              </w:rPr>
            </w:pPr>
            <w:r w:rsidRPr="001E4700">
              <w:rPr>
                <w:sz w:val="22"/>
                <w:szCs w:val="22"/>
              </w:rPr>
              <w:t>Use Community Insight Profiles and community-led interventions to target health and wellbeing inequalities within priority neighbourhoods and report annually on outcomes achieved.</w:t>
            </w:r>
          </w:p>
        </w:tc>
        <w:tc>
          <w:tcPr>
            <w:tcW w:w="934"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25310FC" w14:textId="77777777">
            <w:pPr>
              <w:rPr>
                <w:sz w:val="22"/>
                <w:szCs w:val="22"/>
              </w:rPr>
            </w:pPr>
            <w:r w:rsidRPr="001E4700">
              <w:rPr>
                <w:sz w:val="22"/>
                <w:szCs w:val="22"/>
              </w:rPr>
              <w:t>March 2029</w:t>
            </w:r>
          </w:p>
        </w:tc>
        <w:tc>
          <w:tcPr>
            <w:tcW w:w="322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7BF915A" w14:textId="77777777">
            <w:pPr>
              <w:rPr>
                <w:sz w:val="22"/>
                <w:szCs w:val="22"/>
              </w:rPr>
            </w:pPr>
            <w:r w:rsidRPr="001E4700">
              <w:rPr>
                <w:sz w:val="22"/>
                <w:szCs w:val="22"/>
              </w:rPr>
              <w:t>Community Insight Profile recommendations implemented; measurable improvements reported; continued investment in community-led health initiatives.</w:t>
            </w:r>
          </w:p>
        </w:tc>
      </w:tr>
      <w:tr w:rsidRPr="001E4700" w:rsidR="001E4700" w:rsidTr="006F69E6" w14:paraId="1908C142" w14:textId="77777777">
        <w:tc>
          <w:tcPr>
            <w:tcW w:w="150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EC71220" w14:textId="77777777">
            <w:pPr>
              <w:rPr>
                <w:sz w:val="22"/>
                <w:szCs w:val="22"/>
              </w:rPr>
            </w:pPr>
            <w:r w:rsidRPr="001E4700">
              <w:rPr>
                <w:sz w:val="22"/>
                <w:szCs w:val="22"/>
              </w:rPr>
              <w:t>Faith Communities</w:t>
            </w:r>
          </w:p>
        </w:tc>
        <w:tc>
          <w:tcPr>
            <w:tcW w:w="334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60F17F0" w14:textId="77777777">
            <w:pPr>
              <w:rPr>
                <w:sz w:val="22"/>
                <w:szCs w:val="22"/>
              </w:rPr>
            </w:pPr>
            <w:r w:rsidRPr="001E4700">
              <w:rPr>
                <w:sz w:val="22"/>
                <w:szCs w:val="22"/>
              </w:rPr>
              <w:t>Complete delivery of Oxford Burial Meadow and ensure arrangements are in place to meet the long-term needs of Oxford's diverse faith communities.</w:t>
            </w:r>
          </w:p>
        </w:tc>
        <w:tc>
          <w:tcPr>
            <w:tcW w:w="934"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C162283" w14:textId="77777777">
            <w:pPr>
              <w:rPr>
                <w:sz w:val="22"/>
                <w:szCs w:val="22"/>
              </w:rPr>
            </w:pPr>
            <w:r w:rsidRPr="001E4700">
              <w:rPr>
                <w:sz w:val="22"/>
                <w:szCs w:val="22"/>
              </w:rPr>
              <w:t>March 2028</w:t>
            </w:r>
          </w:p>
        </w:tc>
        <w:tc>
          <w:tcPr>
            <w:tcW w:w="322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836CAA3" w14:textId="77777777">
            <w:pPr>
              <w:rPr>
                <w:sz w:val="22"/>
                <w:szCs w:val="22"/>
              </w:rPr>
            </w:pPr>
            <w:r w:rsidRPr="001E4700">
              <w:rPr>
                <w:sz w:val="22"/>
                <w:szCs w:val="22"/>
              </w:rPr>
              <w:t>Burial Meadow operational; ongoing engagement with faith communities; positive stakeholder feedback.</w:t>
            </w:r>
          </w:p>
        </w:tc>
      </w:tr>
      <w:tr w:rsidRPr="001E4700" w:rsidR="006F69E6" w:rsidTr="006F69E6" w14:paraId="6C54EE96" w14:textId="77777777">
        <w:tc>
          <w:tcPr>
            <w:tcW w:w="150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tcPr>
          <w:p w:rsidRPr="001E4700" w:rsidR="006F69E6" w:rsidP="001E4700" w:rsidRDefault="006F69E6" w14:paraId="174B9949" w14:textId="65C55B86">
            <w:pPr>
              <w:rPr>
                <w:sz w:val="22"/>
                <w:szCs w:val="22"/>
              </w:rPr>
            </w:pPr>
            <w:r>
              <w:rPr>
                <w:sz w:val="22"/>
                <w:szCs w:val="22"/>
              </w:rPr>
              <w:t>Supporting Climate Action</w:t>
            </w:r>
          </w:p>
        </w:tc>
        <w:tc>
          <w:tcPr>
            <w:tcW w:w="334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tcPr>
          <w:p w:rsidRPr="001E4700" w:rsidR="006F69E6" w:rsidP="001E4700" w:rsidRDefault="006F69E6" w14:paraId="4A444416" w14:textId="1B35E116">
            <w:pPr>
              <w:rPr>
                <w:sz w:val="22"/>
                <w:szCs w:val="22"/>
              </w:rPr>
            </w:pPr>
            <w:r w:rsidRPr="006F69E6">
              <w:rPr>
                <w:sz w:val="22"/>
                <w:szCs w:val="22"/>
              </w:rPr>
              <w:t>Ensure residents, particularly those facing financial, social or accessibility barriers, can access information, advice, funding and opportunities that support participation in Oxford's transition to a low-carbon future.</w:t>
            </w:r>
          </w:p>
        </w:tc>
        <w:tc>
          <w:tcPr>
            <w:tcW w:w="934"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tcPr>
          <w:p w:rsidRPr="001E4700" w:rsidR="006F69E6" w:rsidP="001E4700" w:rsidRDefault="008809DA" w14:paraId="37F4CD2B" w14:textId="5A4D81CD">
            <w:pPr>
              <w:rPr>
                <w:sz w:val="22"/>
                <w:szCs w:val="22"/>
              </w:rPr>
            </w:pPr>
            <w:r>
              <w:rPr>
                <w:sz w:val="22"/>
                <w:szCs w:val="22"/>
              </w:rPr>
              <w:t>March 2029</w:t>
            </w:r>
          </w:p>
        </w:tc>
        <w:tc>
          <w:tcPr>
            <w:tcW w:w="322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tcPr>
          <w:p w:rsidRPr="001E4700" w:rsidR="006F69E6" w:rsidP="001E4700" w:rsidRDefault="008809DA" w14:paraId="456FC7E8" w14:textId="2E25C3A3">
            <w:pPr>
              <w:rPr>
                <w:sz w:val="22"/>
                <w:szCs w:val="22"/>
              </w:rPr>
            </w:pPr>
            <w:r w:rsidRPr="008809DA">
              <w:rPr>
                <w:sz w:val="22"/>
                <w:szCs w:val="22"/>
              </w:rPr>
              <w:t>Increased participation in energy advice and support programmes; evidence that under-represented and disadvantaged groups are accessing schemes and influencing local climate-related decisions.</w:t>
            </w:r>
          </w:p>
        </w:tc>
      </w:tr>
    </w:tbl>
    <w:p w:rsidRPr="001E4700" w:rsidR="001E4700" w:rsidP="001E4700" w:rsidRDefault="001E4700" w14:paraId="7FEAC5FB" w14:textId="77777777">
      <w:pPr>
        <w:rPr>
          <w:sz w:val="22"/>
          <w:szCs w:val="22"/>
        </w:rPr>
      </w:pPr>
      <w:r w:rsidRPr="001E4700">
        <w:rPr>
          <w:sz w:val="22"/>
          <w:szCs w:val="22"/>
        </w:rPr>
        <w:t> </w:t>
      </w:r>
    </w:p>
    <w:p w:rsidRPr="001E4700" w:rsidR="001E4700" w:rsidP="001E4700" w:rsidRDefault="001E4700" w14:paraId="6CBA398C" w14:textId="520B9933">
      <w:pPr>
        <w:rPr>
          <w:b/>
          <w:bCs/>
          <w:sz w:val="22"/>
          <w:szCs w:val="22"/>
        </w:rPr>
      </w:pPr>
      <w:r w:rsidRPr="001E4700">
        <w:rPr>
          <w:b/>
          <w:bCs/>
          <w:sz w:val="22"/>
          <w:szCs w:val="22"/>
        </w:rPr>
        <w:t>Promoting Partnership Working:</w:t>
      </w:r>
    </w:p>
    <w:p w:rsidRPr="001E4700" w:rsidR="001E4700" w:rsidP="001E4700" w:rsidRDefault="001E4700" w14:paraId="5DDF13E8"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444"/>
        <w:gridCol w:w="3649"/>
        <w:gridCol w:w="955"/>
        <w:gridCol w:w="2958"/>
      </w:tblGrid>
      <w:tr w:rsidRPr="001E4700" w:rsidR="001E4700" w14:paraId="10E4DBEC" w14:textId="77777777">
        <w:tc>
          <w:tcPr>
            <w:tcW w:w="1318"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F3EAA5E" w14:textId="77777777">
            <w:pPr>
              <w:rPr>
                <w:sz w:val="22"/>
                <w:szCs w:val="22"/>
              </w:rPr>
            </w:pPr>
            <w:r w:rsidRPr="001E4700">
              <w:rPr>
                <w:b/>
                <w:bCs/>
                <w:sz w:val="22"/>
                <w:szCs w:val="22"/>
              </w:rPr>
              <w:t>Sub-theme</w:t>
            </w:r>
          </w:p>
        </w:tc>
        <w:tc>
          <w:tcPr>
            <w:tcW w:w="4908"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621AB163" w14:textId="77777777">
            <w:pPr>
              <w:rPr>
                <w:sz w:val="22"/>
                <w:szCs w:val="22"/>
              </w:rPr>
            </w:pPr>
            <w:r w:rsidRPr="001E4700">
              <w:rPr>
                <w:b/>
                <w:bCs/>
                <w:sz w:val="22"/>
                <w:szCs w:val="22"/>
              </w:rPr>
              <w:t>Strategic Action</w:t>
            </w:r>
          </w:p>
        </w:tc>
        <w:tc>
          <w:tcPr>
            <w:tcW w:w="1060"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514099E" w14:textId="77777777">
            <w:pPr>
              <w:rPr>
                <w:sz w:val="22"/>
                <w:szCs w:val="22"/>
              </w:rPr>
            </w:pPr>
            <w:r w:rsidRPr="001E4700">
              <w:rPr>
                <w:b/>
                <w:bCs/>
                <w:sz w:val="22"/>
                <w:szCs w:val="22"/>
              </w:rPr>
              <w:t>Due Date</w:t>
            </w:r>
          </w:p>
        </w:tc>
        <w:tc>
          <w:tcPr>
            <w:tcW w:w="374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5CC1C664" w14:textId="77777777">
            <w:pPr>
              <w:rPr>
                <w:sz w:val="22"/>
                <w:szCs w:val="22"/>
              </w:rPr>
            </w:pPr>
            <w:r w:rsidRPr="001E4700">
              <w:rPr>
                <w:b/>
                <w:bCs/>
                <w:sz w:val="22"/>
                <w:szCs w:val="22"/>
              </w:rPr>
              <w:t>How Success Will Be Measured</w:t>
            </w:r>
          </w:p>
        </w:tc>
      </w:tr>
      <w:tr w:rsidRPr="001E4700" w:rsidR="001E4700" w14:paraId="680FFE27" w14:textId="77777777">
        <w:tc>
          <w:tcPr>
            <w:tcW w:w="131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6D5AE4C" w14:textId="77777777">
            <w:pPr>
              <w:rPr>
                <w:sz w:val="22"/>
                <w:szCs w:val="22"/>
              </w:rPr>
            </w:pPr>
            <w:r w:rsidRPr="001E4700">
              <w:rPr>
                <w:sz w:val="22"/>
                <w:szCs w:val="22"/>
              </w:rPr>
              <w:t>Inclusive Communities</w:t>
            </w:r>
          </w:p>
        </w:tc>
        <w:tc>
          <w:tcPr>
            <w:tcW w:w="4935"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E8C70FA" w14:textId="77777777">
            <w:pPr>
              <w:rPr>
                <w:sz w:val="22"/>
                <w:szCs w:val="22"/>
              </w:rPr>
            </w:pPr>
            <w:r w:rsidRPr="001E4700">
              <w:rPr>
                <w:sz w:val="22"/>
                <w:szCs w:val="22"/>
              </w:rPr>
              <w:t>Implement the Council of Sanctuary Action Plan and strengthen partnership approaches that support migrant, refugee and asylum-seeking communities and promote community cohesion.</w:t>
            </w:r>
          </w:p>
        </w:tc>
        <w:tc>
          <w:tcPr>
            <w:tcW w:w="106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CD6F8B8" w14:textId="77777777">
            <w:pPr>
              <w:rPr>
                <w:sz w:val="22"/>
                <w:szCs w:val="22"/>
              </w:rPr>
            </w:pPr>
            <w:r w:rsidRPr="001E4700">
              <w:rPr>
                <w:sz w:val="22"/>
                <w:szCs w:val="22"/>
              </w:rPr>
              <w:t>March 2029</w:t>
            </w:r>
          </w:p>
        </w:tc>
        <w:tc>
          <w:tcPr>
            <w:tcW w:w="3815"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E1072C6" w14:textId="77777777">
            <w:pPr>
              <w:rPr>
                <w:sz w:val="22"/>
                <w:szCs w:val="22"/>
              </w:rPr>
            </w:pPr>
            <w:r w:rsidRPr="001E4700">
              <w:rPr>
                <w:sz w:val="22"/>
                <w:szCs w:val="22"/>
              </w:rPr>
              <w:t>Action Plan delivered; Local Authority of Sanctuary status maintained; increased participation and engagement from sanctuary-seeking communities.</w:t>
            </w:r>
          </w:p>
        </w:tc>
      </w:tr>
    </w:tbl>
    <w:p w:rsidRPr="001E4700" w:rsidR="001E4700" w:rsidP="001E4700" w:rsidRDefault="001E4700" w14:paraId="48961168" w14:textId="77777777">
      <w:pPr>
        <w:rPr>
          <w:sz w:val="22"/>
          <w:szCs w:val="22"/>
        </w:rPr>
      </w:pPr>
      <w:r w:rsidRPr="001E4700">
        <w:rPr>
          <w:sz w:val="22"/>
          <w:szCs w:val="22"/>
        </w:rPr>
        <w:t> </w:t>
      </w:r>
    </w:p>
    <w:p w:rsidRPr="001E4700" w:rsidR="001E4700" w:rsidP="001E4700" w:rsidRDefault="001E4700" w14:paraId="4026AA8F" w14:textId="22012547">
      <w:pPr>
        <w:rPr>
          <w:b/>
          <w:bCs/>
          <w:sz w:val="22"/>
          <w:szCs w:val="22"/>
        </w:rPr>
      </w:pPr>
      <w:r w:rsidRPr="001E4700">
        <w:rPr>
          <w:b/>
          <w:bCs/>
          <w:sz w:val="22"/>
          <w:szCs w:val="22"/>
        </w:rPr>
        <w:t>Empowerment:</w:t>
      </w:r>
    </w:p>
    <w:p w:rsidRPr="001E4700" w:rsidR="001E4700" w:rsidP="001E4700" w:rsidRDefault="001E4700" w14:paraId="10D8038D"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434"/>
        <w:gridCol w:w="3797"/>
        <w:gridCol w:w="953"/>
        <w:gridCol w:w="2822"/>
      </w:tblGrid>
      <w:tr w:rsidRPr="001E4700" w:rsidR="001E4700" w14:paraId="097E54CE" w14:textId="77777777">
        <w:tc>
          <w:tcPr>
            <w:tcW w:w="1456"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2669F961" w14:textId="77777777">
            <w:pPr>
              <w:rPr>
                <w:sz w:val="22"/>
                <w:szCs w:val="22"/>
              </w:rPr>
            </w:pPr>
            <w:r w:rsidRPr="001E4700">
              <w:rPr>
                <w:b/>
                <w:bCs/>
                <w:sz w:val="22"/>
                <w:szCs w:val="22"/>
              </w:rPr>
              <w:t>Sub-theme</w:t>
            </w:r>
          </w:p>
        </w:tc>
        <w:tc>
          <w:tcPr>
            <w:tcW w:w="5072"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4A90D860" w14:textId="77777777">
            <w:pPr>
              <w:rPr>
                <w:sz w:val="22"/>
                <w:szCs w:val="22"/>
              </w:rPr>
            </w:pPr>
            <w:r w:rsidRPr="001E4700">
              <w:rPr>
                <w:b/>
                <w:bCs/>
                <w:sz w:val="22"/>
                <w:szCs w:val="22"/>
              </w:rPr>
              <w:t>Strategic Action</w:t>
            </w:r>
          </w:p>
        </w:tc>
        <w:tc>
          <w:tcPr>
            <w:tcW w:w="105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1C9C86C" w14:textId="77777777">
            <w:pPr>
              <w:rPr>
                <w:sz w:val="22"/>
                <w:szCs w:val="22"/>
              </w:rPr>
            </w:pPr>
            <w:r w:rsidRPr="001E4700">
              <w:rPr>
                <w:b/>
                <w:bCs/>
                <w:sz w:val="22"/>
                <w:szCs w:val="22"/>
              </w:rPr>
              <w:t>Due Date</w:t>
            </w:r>
          </w:p>
        </w:tc>
        <w:tc>
          <w:tcPr>
            <w:tcW w:w="3489"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251AA024" w14:textId="77777777">
            <w:pPr>
              <w:rPr>
                <w:sz w:val="22"/>
                <w:szCs w:val="22"/>
              </w:rPr>
            </w:pPr>
            <w:r w:rsidRPr="001E4700">
              <w:rPr>
                <w:b/>
                <w:bCs/>
                <w:sz w:val="22"/>
                <w:szCs w:val="22"/>
              </w:rPr>
              <w:t>How Success Will Be Measured</w:t>
            </w:r>
          </w:p>
        </w:tc>
      </w:tr>
      <w:tr w:rsidRPr="001E4700" w:rsidR="001E4700" w14:paraId="75DB2031" w14:textId="77777777">
        <w:tc>
          <w:tcPr>
            <w:tcW w:w="148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E882080" w14:textId="77777777">
            <w:pPr>
              <w:rPr>
                <w:sz w:val="22"/>
                <w:szCs w:val="22"/>
              </w:rPr>
            </w:pPr>
            <w:r w:rsidRPr="001E4700">
              <w:rPr>
                <w:sz w:val="22"/>
                <w:szCs w:val="22"/>
              </w:rPr>
              <w:t>Community-Led Solutions</w:t>
            </w:r>
          </w:p>
        </w:tc>
        <w:tc>
          <w:tcPr>
            <w:tcW w:w="510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5753BB25" w14:textId="77777777">
            <w:pPr>
              <w:rPr>
                <w:sz w:val="22"/>
                <w:szCs w:val="22"/>
              </w:rPr>
            </w:pPr>
            <w:r w:rsidRPr="001E4700">
              <w:rPr>
                <w:sz w:val="22"/>
                <w:szCs w:val="22"/>
              </w:rPr>
              <w:t>Strengthen community-led approaches across Oxford by embedding resident participation within locality-based initiatives and major community investment programmes.</w:t>
            </w:r>
          </w:p>
        </w:tc>
        <w:tc>
          <w:tcPr>
            <w:tcW w:w="105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23F62D1" w14:textId="77777777">
            <w:pPr>
              <w:rPr>
                <w:sz w:val="22"/>
                <w:szCs w:val="22"/>
              </w:rPr>
            </w:pPr>
            <w:r w:rsidRPr="001E4700">
              <w:rPr>
                <w:sz w:val="22"/>
                <w:szCs w:val="22"/>
              </w:rPr>
              <w:t>March 2029</w:t>
            </w:r>
          </w:p>
        </w:tc>
        <w:tc>
          <w:tcPr>
            <w:tcW w:w="348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4BEC6BE" w14:textId="77777777">
            <w:pPr>
              <w:rPr>
                <w:sz w:val="22"/>
                <w:szCs w:val="22"/>
              </w:rPr>
            </w:pPr>
            <w:r w:rsidRPr="001E4700">
              <w:rPr>
                <w:sz w:val="22"/>
                <w:szCs w:val="22"/>
              </w:rPr>
              <w:t>Increased resident participation in locality initiatives; evidence of community-led decision-making; annual reporting on community involvement.</w:t>
            </w:r>
          </w:p>
        </w:tc>
      </w:tr>
      <w:tr w:rsidRPr="001E4700" w:rsidR="001E4700" w14:paraId="56E464B0" w14:textId="77777777">
        <w:tc>
          <w:tcPr>
            <w:tcW w:w="146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726EE857" w14:textId="77777777">
            <w:pPr>
              <w:rPr>
                <w:sz w:val="22"/>
                <w:szCs w:val="22"/>
              </w:rPr>
            </w:pPr>
            <w:r w:rsidRPr="001E4700">
              <w:rPr>
                <w:sz w:val="22"/>
                <w:szCs w:val="22"/>
              </w:rPr>
              <w:t>Culture, Heritage and Belonging</w:t>
            </w:r>
          </w:p>
        </w:tc>
        <w:tc>
          <w:tcPr>
            <w:tcW w:w="509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3D44B37" w14:textId="77777777">
            <w:pPr>
              <w:rPr>
                <w:sz w:val="22"/>
                <w:szCs w:val="22"/>
              </w:rPr>
            </w:pPr>
            <w:r w:rsidRPr="001E4700">
              <w:rPr>
                <w:sz w:val="22"/>
                <w:szCs w:val="22"/>
              </w:rPr>
              <w:t>Increase participation from under-represented groups in Council-supported cultural, heritage and community activities and strengthen opportunities for residents to share their stories, cultures and experiences.</w:t>
            </w:r>
          </w:p>
        </w:tc>
        <w:tc>
          <w:tcPr>
            <w:tcW w:w="105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2564F54" w14:textId="77777777">
            <w:pPr>
              <w:rPr>
                <w:sz w:val="22"/>
                <w:szCs w:val="22"/>
              </w:rPr>
            </w:pPr>
            <w:r w:rsidRPr="001E4700">
              <w:rPr>
                <w:sz w:val="22"/>
                <w:szCs w:val="22"/>
              </w:rPr>
              <w:t>March 2029</w:t>
            </w:r>
          </w:p>
        </w:tc>
        <w:tc>
          <w:tcPr>
            <w:tcW w:w="352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42E14E4" w14:textId="77777777">
            <w:pPr>
              <w:rPr>
                <w:sz w:val="22"/>
                <w:szCs w:val="22"/>
              </w:rPr>
            </w:pPr>
            <w:r w:rsidRPr="001E4700">
              <w:rPr>
                <w:sz w:val="22"/>
                <w:szCs w:val="22"/>
              </w:rPr>
              <w:t>Participation data collected and monitored; evidence of increased representation and participation from under-represented groups.</w:t>
            </w:r>
          </w:p>
        </w:tc>
      </w:tr>
    </w:tbl>
    <w:p w:rsidRPr="001E4700" w:rsidR="001E4700" w:rsidP="001E4700" w:rsidRDefault="001E4700" w14:paraId="12F7A96E" w14:textId="77777777">
      <w:pPr>
        <w:rPr>
          <w:sz w:val="22"/>
          <w:szCs w:val="22"/>
        </w:rPr>
      </w:pPr>
      <w:r w:rsidRPr="001E4700">
        <w:rPr>
          <w:sz w:val="22"/>
          <w:szCs w:val="22"/>
        </w:rPr>
        <w:t> </w:t>
      </w:r>
    </w:p>
    <w:p w:rsidRPr="001E4700" w:rsidR="001E4700" w:rsidP="001E4700" w:rsidRDefault="001E4700" w14:paraId="422B8D3E" w14:textId="77777777">
      <w:pPr>
        <w:pStyle w:val="ListParagraph"/>
        <w:numPr>
          <w:ilvl w:val="0"/>
          <w:numId w:val="1"/>
        </w:numPr>
        <w:rPr>
          <w:sz w:val="22"/>
          <w:szCs w:val="22"/>
        </w:rPr>
      </w:pPr>
      <w:r w:rsidRPr="001E4700">
        <w:rPr>
          <w:b/>
          <w:bCs/>
          <w:sz w:val="22"/>
          <w:szCs w:val="22"/>
        </w:rPr>
        <w:t>Theme 2: Leadership and Organisational Commitment</w:t>
      </w:r>
    </w:p>
    <w:p w:rsidRPr="001E4700" w:rsidR="001E4700" w:rsidP="001E4700" w:rsidRDefault="001E4700" w14:paraId="1BD66AC7" w14:textId="77777777">
      <w:pPr>
        <w:rPr>
          <w:sz w:val="22"/>
          <w:szCs w:val="22"/>
        </w:rPr>
      </w:pPr>
      <w:r w:rsidRPr="001E4700">
        <w:rPr>
          <w:sz w:val="22"/>
          <w:szCs w:val="22"/>
        </w:rPr>
        <w:t> </w:t>
      </w:r>
    </w:p>
    <w:p w:rsidRPr="001E4700" w:rsidR="001E4700" w:rsidP="001E4700" w:rsidRDefault="001E4700" w14:paraId="0BCB1350" w14:textId="77777777">
      <w:pPr>
        <w:ind w:left="360"/>
        <w:rPr>
          <w:sz w:val="22"/>
          <w:szCs w:val="22"/>
        </w:rPr>
      </w:pPr>
      <w:r w:rsidRPr="001E4700">
        <w:rPr>
          <w:sz w:val="22"/>
          <w:szCs w:val="22"/>
        </w:rPr>
        <w:t>Our focus is on embedding equality, diversity and inclusion within decision-making, governance and the Council's wider influence across the city.</w:t>
      </w:r>
    </w:p>
    <w:p w:rsidRPr="001E4700" w:rsidR="001E4700" w:rsidP="001E4700" w:rsidRDefault="001E4700" w14:paraId="08B08E53" w14:textId="77777777">
      <w:pPr>
        <w:rPr>
          <w:sz w:val="22"/>
          <w:szCs w:val="22"/>
        </w:rPr>
      </w:pPr>
      <w:r w:rsidRPr="001E4700">
        <w:rPr>
          <w:sz w:val="22"/>
          <w:szCs w:val="22"/>
        </w:rPr>
        <w:t> </w:t>
      </w:r>
    </w:p>
    <w:p w:rsidRPr="001E4700" w:rsidR="001E4700" w:rsidP="001E4700" w:rsidRDefault="001E4700" w14:paraId="7850CAB5" w14:textId="77777777">
      <w:pPr>
        <w:rPr>
          <w:sz w:val="22"/>
          <w:szCs w:val="22"/>
        </w:rPr>
      </w:pPr>
      <w:r w:rsidRPr="001E4700">
        <w:rPr>
          <w:sz w:val="22"/>
          <w:szCs w:val="22"/>
        </w:rPr>
        <w:t> </w:t>
      </w:r>
    </w:p>
    <w:p w:rsidRPr="001E4700" w:rsidR="001E4700" w:rsidP="001E4700" w:rsidRDefault="001E4700" w14:paraId="4E7D89AC" w14:textId="5FFF7CA3">
      <w:pPr>
        <w:rPr>
          <w:b/>
          <w:bCs/>
          <w:sz w:val="22"/>
          <w:szCs w:val="22"/>
        </w:rPr>
      </w:pPr>
      <w:r w:rsidRPr="001E4700">
        <w:rPr>
          <w:b/>
          <w:bCs/>
          <w:sz w:val="22"/>
          <w:szCs w:val="22"/>
        </w:rPr>
        <w:t>Improving Service Design:</w:t>
      </w:r>
    </w:p>
    <w:p w:rsidRPr="001E4700" w:rsidR="001E4700" w:rsidP="001E4700" w:rsidRDefault="001E4700" w14:paraId="0447BABE"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635"/>
        <w:gridCol w:w="3551"/>
        <w:gridCol w:w="949"/>
        <w:gridCol w:w="2871"/>
      </w:tblGrid>
      <w:tr w:rsidRPr="001E4700" w:rsidR="001E4700" w14:paraId="6AE9CAEC" w14:textId="77777777">
        <w:tc>
          <w:tcPr>
            <w:tcW w:w="1679"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41177881" w14:textId="77777777">
            <w:pPr>
              <w:rPr>
                <w:sz w:val="22"/>
                <w:szCs w:val="22"/>
              </w:rPr>
            </w:pPr>
            <w:r w:rsidRPr="001E4700">
              <w:rPr>
                <w:b/>
                <w:bCs/>
                <w:sz w:val="22"/>
                <w:szCs w:val="22"/>
              </w:rPr>
              <w:t>Sub-theme</w:t>
            </w:r>
          </w:p>
        </w:tc>
        <w:tc>
          <w:tcPr>
            <w:tcW w:w="4798"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C76D1B8" w14:textId="77777777">
            <w:pPr>
              <w:rPr>
                <w:sz w:val="22"/>
                <w:szCs w:val="22"/>
              </w:rPr>
            </w:pPr>
            <w:r w:rsidRPr="001E4700">
              <w:rPr>
                <w:b/>
                <w:bCs/>
                <w:sz w:val="22"/>
                <w:szCs w:val="22"/>
              </w:rPr>
              <w:t>Strategic Action</w:t>
            </w:r>
          </w:p>
        </w:tc>
        <w:tc>
          <w:tcPr>
            <w:tcW w:w="1060"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558460D" w14:textId="77777777">
            <w:pPr>
              <w:rPr>
                <w:sz w:val="22"/>
                <w:szCs w:val="22"/>
              </w:rPr>
            </w:pPr>
            <w:r w:rsidRPr="001E4700">
              <w:rPr>
                <w:b/>
                <w:bCs/>
                <w:sz w:val="22"/>
                <w:szCs w:val="22"/>
              </w:rPr>
              <w:t>Due Date</w:t>
            </w:r>
          </w:p>
        </w:tc>
        <w:tc>
          <w:tcPr>
            <w:tcW w:w="3534"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16844222" w14:textId="77777777">
            <w:pPr>
              <w:rPr>
                <w:sz w:val="22"/>
                <w:szCs w:val="22"/>
              </w:rPr>
            </w:pPr>
            <w:r w:rsidRPr="001E4700">
              <w:rPr>
                <w:b/>
                <w:bCs/>
                <w:sz w:val="22"/>
                <w:szCs w:val="22"/>
              </w:rPr>
              <w:t>How Success Will Be Measured</w:t>
            </w:r>
          </w:p>
        </w:tc>
      </w:tr>
      <w:tr w:rsidRPr="001E4700" w:rsidR="001E4700" w14:paraId="10EA3064" w14:textId="77777777">
        <w:tc>
          <w:tcPr>
            <w:tcW w:w="170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61A9EE5" w14:textId="77777777">
            <w:pPr>
              <w:rPr>
                <w:sz w:val="22"/>
                <w:szCs w:val="22"/>
              </w:rPr>
            </w:pPr>
            <w:r w:rsidRPr="001E4700">
              <w:rPr>
                <w:sz w:val="22"/>
                <w:szCs w:val="22"/>
              </w:rPr>
              <w:t>Equality Impact and Decision-Making</w:t>
            </w:r>
          </w:p>
        </w:tc>
        <w:tc>
          <w:tcPr>
            <w:tcW w:w="479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64E850A" w14:textId="2365EA9C">
            <w:pPr>
              <w:rPr>
                <w:sz w:val="22"/>
                <w:szCs w:val="22"/>
              </w:rPr>
            </w:pPr>
            <w:r w:rsidRPr="001E4700">
              <w:rPr>
                <w:sz w:val="22"/>
                <w:szCs w:val="22"/>
              </w:rPr>
              <w:t>Embed the revised Equality Impact Assessment (EQIA) framework across the Council</w:t>
            </w:r>
            <w:r w:rsidR="0013592C">
              <w:rPr>
                <w:sz w:val="22"/>
                <w:szCs w:val="22"/>
              </w:rPr>
              <w:t>, ensuring officers have access</w:t>
            </w:r>
            <w:r w:rsidR="00256A57">
              <w:rPr>
                <w:sz w:val="22"/>
                <w:szCs w:val="22"/>
              </w:rPr>
              <w:t xml:space="preserve"> to</w:t>
            </w:r>
            <w:r w:rsidR="007A7424">
              <w:rPr>
                <w:sz w:val="22"/>
                <w:szCs w:val="22"/>
              </w:rPr>
              <w:t xml:space="preserve"> appropriate</w:t>
            </w:r>
            <w:r w:rsidR="00256A57">
              <w:rPr>
                <w:sz w:val="22"/>
                <w:szCs w:val="22"/>
              </w:rPr>
              <w:t xml:space="preserve"> guidance and support, </w:t>
            </w:r>
            <w:r w:rsidRPr="001E4700">
              <w:rPr>
                <w:sz w:val="22"/>
                <w:szCs w:val="22"/>
              </w:rPr>
              <w:t>relevant policies, strategies and major projects are supported by</w:t>
            </w:r>
            <w:r w:rsidR="00263664">
              <w:rPr>
                <w:sz w:val="22"/>
                <w:szCs w:val="22"/>
              </w:rPr>
              <w:t xml:space="preserve"> suitable</w:t>
            </w:r>
            <w:r w:rsidRPr="001E4700">
              <w:rPr>
                <w:sz w:val="22"/>
                <w:szCs w:val="22"/>
              </w:rPr>
              <w:t xml:space="preserve"> EQIAs</w:t>
            </w:r>
            <w:r w:rsidR="00AE290E">
              <w:rPr>
                <w:sz w:val="22"/>
                <w:szCs w:val="22"/>
              </w:rPr>
              <w:t xml:space="preserve">, and arrangements are in place to </w:t>
            </w:r>
            <w:r w:rsidR="00FA2849">
              <w:rPr>
                <w:sz w:val="22"/>
                <w:szCs w:val="22"/>
              </w:rPr>
              <w:t>monitor</w:t>
            </w:r>
            <w:r w:rsidR="00AE290E">
              <w:rPr>
                <w:sz w:val="22"/>
                <w:szCs w:val="22"/>
              </w:rPr>
              <w:t xml:space="preserve"> quality and compliance</w:t>
            </w:r>
            <w:r w:rsidRPr="001E4700">
              <w:rPr>
                <w:sz w:val="22"/>
                <w:szCs w:val="22"/>
              </w:rPr>
              <w:t>.</w:t>
            </w:r>
          </w:p>
        </w:tc>
        <w:tc>
          <w:tcPr>
            <w:tcW w:w="106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D52C645" w14:textId="77777777">
            <w:pPr>
              <w:rPr>
                <w:sz w:val="22"/>
                <w:szCs w:val="22"/>
              </w:rPr>
            </w:pPr>
            <w:r w:rsidRPr="001E4700">
              <w:rPr>
                <w:sz w:val="22"/>
                <w:szCs w:val="22"/>
              </w:rPr>
              <w:t>March 2028</w:t>
            </w:r>
          </w:p>
        </w:tc>
        <w:tc>
          <w:tcPr>
            <w:tcW w:w="36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B8D25A7" w14:textId="66B164FF">
            <w:pPr>
              <w:rPr>
                <w:sz w:val="22"/>
                <w:szCs w:val="22"/>
              </w:rPr>
            </w:pPr>
            <w:r w:rsidRPr="001E4700">
              <w:rPr>
                <w:sz w:val="22"/>
                <w:szCs w:val="22"/>
              </w:rPr>
              <w:t xml:space="preserve">EQIA </w:t>
            </w:r>
            <w:r w:rsidR="00DD317D">
              <w:rPr>
                <w:sz w:val="22"/>
                <w:szCs w:val="22"/>
              </w:rPr>
              <w:t>guidance and support arrangements established</w:t>
            </w:r>
            <w:r w:rsidR="00EF62FC">
              <w:rPr>
                <w:sz w:val="22"/>
                <w:szCs w:val="22"/>
              </w:rPr>
              <w:t>; quality assurance</w:t>
            </w:r>
            <w:r w:rsidR="008F2694">
              <w:rPr>
                <w:sz w:val="22"/>
                <w:szCs w:val="22"/>
              </w:rPr>
              <w:t xml:space="preserve"> process</w:t>
            </w:r>
            <w:r w:rsidR="00920A2C">
              <w:rPr>
                <w:sz w:val="22"/>
                <w:szCs w:val="22"/>
              </w:rPr>
              <w:t xml:space="preserve"> implemented</w:t>
            </w:r>
            <w:r w:rsidR="00884258">
              <w:rPr>
                <w:sz w:val="22"/>
                <w:szCs w:val="22"/>
              </w:rPr>
              <w:t xml:space="preserve">; </w:t>
            </w:r>
            <w:r w:rsidR="00CA63B3">
              <w:rPr>
                <w:sz w:val="22"/>
                <w:szCs w:val="22"/>
              </w:rPr>
              <w:t>compliance monitored</w:t>
            </w:r>
            <w:r w:rsidR="00884258">
              <w:rPr>
                <w:sz w:val="22"/>
                <w:szCs w:val="22"/>
              </w:rPr>
              <w:t>; annual review of EQIA</w:t>
            </w:r>
            <w:r w:rsidR="000449EE">
              <w:rPr>
                <w:sz w:val="22"/>
                <w:szCs w:val="22"/>
              </w:rPr>
              <w:t xml:space="preserve"> quality and completion rates</w:t>
            </w:r>
            <w:r w:rsidR="002A2341">
              <w:rPr>
                <w:sz w:val="22"/>
                <w:szCs w:val="22"/>
              </w:rPr>
              <w:t xml:space="preserve"> undertaken and</w:t>
            </w:r>
            <w:r w:rsidR="000449EE">
              <w:rPr>
                <w:sz w:val="22"/>
                <w:szCs w:val="22"/>
              </w:rPr>
              <w:t xml:space="preserve"> reported.</w:t>
            </w:r>
          </w:p>
        </w:tc>
      </w:tr>
      <w:tr w:rsidRPr="001E4700" w:rsidR="001E4700" w14:paraId="0563D603" w14:textId="77777777">
        <w:tc>
          <w:tcPr>
            <w:tcW w:w="167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34F3311" w14:textId="77777777">
            <w:pPr>
              <w:rPr>
                <w:sz w:val="22"/>
                <w:szCs w:val="22"/>
              </w:rPr>
            </w:pPr>
            <w:r w:rsidRPr="001E4700">
              <w:rPr>
                <w:sz w:val="22"/>
                <w:szCs w:val="22"/>
              </w:rPr>
              <w:t>Inclusive Design and Accessibility</w:t>
            </w:r>
          </w:p>
        </w:tc>
        <w:tc>
          <w:tcPr>
            <w:tcW w:w="479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641CA4" w14:paraId="1066B246" w14:textId="51233E32">
            <w:pPr>
              <w:rPr>
                <w:sz w:val="22"/>
                <w:szCs w:val="22"/>
              </w:rPr>
            </w:pPr>
            <w:r>
              <w:rPr>
                <w:sz w:val="22"/>
                <w:szCs w:val="22"/>
              </w:rPr>
              <w:t>Establish a more consistent</w:t>
            </w:r>
            <w:r w:rsidR="0090268B">
              <w:rPr>
                <w:sz w:val="22"/>
                <w:szCs w:val="22"/>
              </w:rPr>
              <w:t xml:space="preserve"> approach to considering</w:t>
            </w:r>
            <w:r w:rsidR="00E01320">
              <w:rPr>
                <w:sz w:val="22"/>
                <w:szCs w:val="22"/>
              </w:rPr>
              <w:t xml:space="preserve"> equality, accessibility and</w:t>
            </w:r>
            <w:r w:rsidR="007E787C">
              <w:rPr>
                <w:sz w:val="22"/>
                <w:szCs w:val="22"/>
              </w:rPr>
              <w:t xml:space="preserve"> inclusion within</w:t>
            </w:r>
            <w:r w:rsidR="00815B29">
              <w:rPr>
                <w:sz w:val="22"/>
                <w:szCs w:val="22"/>
              </w:rPr>
              <w:t xml:space="preserve"> </w:t>
            </w:r>
            <w:r w:rsidRPr="001E4700" w:rsidR="001E4700">
              <w:rPr>
                <w:sz w:val="22"/>
                <w:szCs w:val="22"/>
              </w:rPr>
              <w:t>major capital projects, regeneration programmes and significant service redesign activities.</w:t>
            </w:r>
          </w:p>
        </w:tc>
        <w:tc>
          <w:tcPr>
            <w:tcW w:w="106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ED1E985" w14:textId="77777777">
            <w:pPr>
              <w:rPr>
                <w:sz w:val="22"/>
                <w:szCs w:val="22"/>
              </w:rPr>
            </w:pPr>
            <w:r w:rsidRPr="001E4700">
              <w:rPr>
                <w:sz w:val="22"/>
                <w:szCs w:val="22"/>
              </w:rPr>
              <w:t>March 2029</w:t>
            </w:r>
          </w:p>
        </w:tc>
        <w:tc>
          <w:tcPr>
            <w:tcW w:w="3586"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5F865BC" w14:textId="77777777">
            <w:pPr>
              <w:rPr>
                <w:sz w:val="22"/>
                <w:szCs w:val="22"/>
              </w:rPr>
            </w:pPr>
            <w:r w:rsidRPr="001E4700">
              <w:rPr>
                <w:sz w:val="22"/>
                <w:szCs w:val="22"/>
              </w:rPr>
              <w:t>Accessibility and inclusion considerations evidenced in major projects; project reviews demonstrate consistent application.</w:t>
            </w:r>
          </w:p>
        </w:tc>
      </w:tr>
      <w:tr w:rsidRPr="001E4700" w:rsidR="001E4700" w14:paraId="7687E1DC" w14:textId="77777777">
        <w:tc>
          <w:tcPr>
            <w:tcW w:w="167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215D61A" w14:textId="77777777">
            <w:pPr>
              <w:rPr>
                <w:sz w:val="22"/>
                <w:szCs w:val="22"/>
              </w:rPr>
            </w:pPr>
            <w:r w:rsidRPr="001E4700">
              <w:rPr>
                <w:sz w:val="22"/>
                <w:szCs w:val="22"/>
              </w:rPr>
              <w:t>Community Influence and Accountability</w:t>
            </w:r>
          </w:p>
        </w:tc>
        <w:tc>
          <w:tcPr>
            <w:tcW w:w="482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7AC3994E" w14:textId="77777777">
            <w:pPr>
              <w:rPr>
                <w:sz w:val="22"/>
                <w:szCs w:val="22"/>
              </w:rPr>
            </w:pPr>
            <w:r w:rsidRPr="001E4700">
              <w:rPr>
                <w:sz w:val="22"/>
                <w:szCs w:val="22"/>
              </w:rPr>
              <w:t>Review and strengthen arrangements for engaging residents and elected members in strategic decision-making, ensuring diverse communities are represented and heard.</w:t>
            </w:r>
          </w:p>
        </w:tc>
        <w:tc>
          <w:tcPr>
            <w:tcW w:w="106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CDD3AD3" w14:textId="77777777">
            <w:pPr>
              <w:rPr>
                <w:sz w:val="22"/>
                <w:szCs w:val="22"/>
              </w:rPr>
            </w:pPr>
            <w:r w:rsidRPr="001E4700">
              <w:rPr>
                <w:sz w:val="22"/>
                <w:szCs w:val="22"/>
              </w:rPr>
              <w:t>March 2028</w:t>
            </w:r>
          </w:p>
        </w:tc>
        <w:tc>
          <w:tcPr>
            <w:tcW w:w="360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E26834D" w14:textId="77777777">
            <w:pPr>
              <w:rPr>
                <w:sz w:val="22"/>
                <w:szCs w:val="22"/>
              </w:rPr>
            </w:pPr>
            <w:r w:rsidRPr="001E4700">
              <w:rPr>
                <w:sz w:val="22"/>
                <w:szCs w:val="22"/>
              </w:rPr>
              <w:t>Engagement mechanisms reviewed; improved demographic representation in engagement activities; evidence of influence on decisions.</w:t>
            </w:r>
          </w:p>
        </w:tc>
      </w:tr>
      <w:tr w:rsidRPr="001E4700" w:rsidR="001E4700" w14:paraId="15172FEE" w14:textId="77777777">
        <w:tc>
          <w:tcPr>
            <w:tcW w:w="167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55F09A4D" w14:textId="77777777">
            <w:pPr>
              <w:rPr>
                <w:sz w:val="22"/>
                <w:szCs w:val="22"/>
              </w:rPr>
            </w:pPr>
            <w:r w:rsidRPr="001E4700">
              <w:rPr>
                <w:sz w:val="22"/>
                <w:szCs w:val="22"/>
              </w:rPr>
              <w:t>Equality Outcomes and Performance</w:t>
            </w:r>
          </w:p>
        </w:tc>
        <w:tc>
          <w:tcPr>
            <w:tcW w:w="482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A5C4CAD" w14:textId="77777777">
            <w:pPr>
              <w:rPr>
                <w:sz w:val="22"/>
                <w:szCs w:val="22"/>
              </w:rPr>
            </w:pPr>
            <w:r w:rsidRPr="001E4700">
              <w:rPr>
                <w:sz w:val="22"/>
                <w:szCs w:val="22"/>
              </w:rPr>
              <w:t>Establish a corporate framework for monitoring and reporting equality outcomes arising from major policies, services, programmes and investment decisions.</w:t>
            </w:r>
          </w:p>
        </w:tc>
        <w:tc>
          <w:tcPr>
            <w:tcW w:w="106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1F62E04" w14:textId="77777777">
            <w:pPr>
              <w:rPr>
                <w:sz w:val="22"/>
                <w:szCs w:val="22"/>
              </w:rPr>
            </w:pPr>
            <w:r w:rsidRPr="001E4700">
              <w:rPr>
                <w:sz w:val="22"/>
                <w:szCs w:val="22"/>
              </w:rPr>
              <w:t>March 2029</w:t>
            </w:r>
          </w:p>
        </w:tc>
        <w:tc>
          <w:tcPr>
            <w:tcW w:w="368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C500687" w14:textId="77777777">
            <w:pPr>
              <w:rPr>
                <w:sz w:val="22"/>
                <w:szCs w:val="22"/>
              </w:rPr>
            </w:pPr>
            <w:r w:rsidRPr="001E4700">
              <w:rPr>
                <w:sz w:val="22"/>
                <w:szCs w:val="22"/>
              </w:rPr>
              <w:t>Equality outcomes framework adopted; corporate reporting established; outcome measures used consistently.</w:t>
            </w:r>
          </w:p>
        </w:tc>
      </w:tr>
    </w:tbl>
    <w:p w:rsidRPr="001E4700" w:rsidR="001E4700" w:rsidP="001E4700" w:rsidRDefault="001E4700" w14:paraId="35966A7E" w14:textId="77777777">
      <w:pPr>
        <w:rPr>
          <w:sz w:val="22"/>
          <w:szCs w:val="22"/>
        </w:rPr>
      </w:pPr>
      <w:r w:rsidRPr="001E4700">
        <w:rPr>
          <w:sz w:val="22"/>
          <w:szCs w:val="22"/>
        </w:rPr>
        <w:t> </w:t>
      </w:r>
    </w:p>
    <w:p w:rsidRPr="001E4700" w:rsidR="001E4700" w:rsidP="001E4700" w:rsidRDefault="001E4700" w14:paraId="668043FB" w14:textId="4ED3B967">
      <w:pPr>
        <w:rPr>
          <w:b/>
          <w:bCs/>
          <w:sz w:val="22"/>
          <w:szCs w:val="22"/>
        </w:rPr>
      </w:pPr>
      <w:r w:rsidRPr="001E4700">
        <w:rPr>
          <w:b/>
          <w:bCs/>
          <w:sz w:val="22"/>
          <w:szCs w:val="22"/>
        </w:rPr>
        <w:t>Challenging Discrimination:</w:t>
      </w:r>
    </w:p>
    <w:p w:rsidRPr="001E4700" w:rsidR="001E4700" w:rsidP="001E4700" w:rsidRDefault="001E4700" w14:paraId="64857ECF"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462"/>
        <w:gridCol w:w="3897"/>
        <w:gridCol w:w="954"/>
        <w:gridCol w:w="2693"/>
      </w:tblGrid>
      <w:tr w:rsidRPr="001E4700" w:rsidR="001E4700" w:rsidTr="318B1740" w14:paraId="36FE8267" w14:textId="77777777">
        <w:tc>
          <w:tcPr>
            <w:tcW w:w="1462"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61BCD6B6" w14:textId="77777777">
            <w:pPr>
              <w:rPr>
                <w:sz w:val="22"/>
                <w:szCs w:val="22"/>
              </w:rPr>
            </w:pPr>
            <w:r w:rsidRPr="001E4700">
              <w:rPr>
                <w:b/>
                <w:bCs/>
                <w:sz w:val="22"/>
                <w:szCs w:val="22"/>
              </w:rPr>
              <w:t>Sub-theme</w:t>
            </w:r>
          </w:p>
        </w:tc>
        <w:tc>
          <w:tcPr>
            <w:tcW w:w="3897"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2485FEDA" w14:textId="77777777">
            <w:pPr>
              <w:rPr>
                <w:sz w:val="22"/>
                <w:szCs w:val="22"/>
              </w:rPr>
            </w:pPr>
            <w:r w:rsidRPr="001E4700">
              <w:rPr>
                <w:b/>
                <w:bCs/>
                <w:sz w:val="22"/>
                <w:szCs w:val="22"/>
              </w:rPr>
              <w:t>Strategic Action</w:t>
            </w:r>
          </w:p>
        </w:tc>
        <w:tc>
          <w:tcPr>
            <w:tcW w:w="954"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438EB8E7" w14:textId="77777777">
            <w:pPr>
              <w:rPr>
                <w:sz w:val="22"/>
                <w:szCs w:val="22"/>
              </w:rPr>
            </w:pPr>
            <w:r w:rsidRPr="001E4700">
              <w:rPr>
                <w:b/>
                <w:bCs/>
                <w:sz w:val="22"/>
                <w:szCs w:val="22"/>
              </w:rPr>
              <w:t>Due Date</w:t>
            </w:r>
          </w:p>
        </w:tc>
        <w:tc>
          <w:tcPr>
            <w:tcW w:w="269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5558493D" w14:textId="77777777">
            <w:pPr>
              <w:rPr>
                <w:sz w:val="22"/>
                <w:szCs w:val="22"/>
              </w:rPr>
            </w:pPr>
            <w:r w:rsidRPr="001E4700">
              <w:rPr>
                <w:b/>
                <w:bCs/>
                <w:sz w:val="22"/>
                <w:szCs w:val="22"/>
              </w:rPr>
              <w:t>How Success Will Be Measured</w:t>
            </w:r>
          </w:p>
        </w:tc>
      </w:tr>
      <w:tr w:rsidRPr="001E4700" w:rsidR="001E4700" w:rsidTr="318B1740" w14:paraId="75FD24C0" w14:textId="77777777">
        <w:tc>
          <w:tcPr>
            <w:tcW w:w="146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5CDD69B4" w14:textId="77777777">
            <w:pPr>
              <w:rPr>
                <w:sz w:val="22"/>
                <w:szCs w:val="22"/>
              </w:rPr>
            </w:pPr>
            <w:r w:rsidRPr="001E4700">
              <w:rPr>
                <w:sz w:val="22"/>
                <w:szCs w:val="22"/>
              </w:rPr>
              <w:t>Social Value and Inclusive Growth</w:t>
            </w:r>
          </w:p>
        </w:tc>
        <w:tc>
          <w:tcPr>
            <w:tcW w:w="389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52D18C0" w14:textId="77777777">
            <w:pPr>
              <w:rPr>
                <w:sz w:val="22"/>
                <w:szCs w:val="22"/>
              </w:rPr>
            </w:pPr>
            <w:r w:rsidRPr="001E4700">
              <w:rPr>
                <w:sz w:val="22"/>
                <w:szCs w:val="22"/>
              </w:rPr>
              <w:t>Increase the social value delivered through procurement, regeneration and development activity, with annual reporting on local employment, apprenticeships, community benefit and local spend.</w:t>
            </w:r>
          </w:p>
        </w:tc>
        <w:tc>
          <w:tcPr>
            <w:tcW w:w="954"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E1B48FB" w14:textId="77777777">
            <w:pPr>
              <w:rPr>
                <w:sz w:val="22"/>
                <w:szCs w:val="22"/>
              </w:rPr>
            </w:pPr>
            <w:r w:rsidRPr="001E4700">
              <w:rPr>
                <w:sz w:val="22"/>
                <w:szCs w:val="22"/>
              </w:rPr>
              <w:t>March 2029</w:t>
            </w:r>
          </w:p>
        </w:tc>
        <w:tc>
          <w:tcPr>
            <w:tcW w:w="269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7CB86C0" w14:textId="77777777">
            <w:pPr>
              <w:rPr>
                <w:sz w:val="22"/>
                <w:szCs w:val="22"/>
              </w:rPr>
            </w:pPr>
            <w:r w:rsidRPr="001E4700">
              <w:rPr>
                <w:sz w:val="22"/>
                <w:szCs w:val="22"/>
              </w:rPr>
              <w:t>Annual social value reporting in place; year-on-year improvement in social value outcomes.</w:t>
            </w:r>
          </w:p>
        </w:tc>
      </w:tr>
      <w:tr w:rsidRPr="001E4700" w:rsidR="001E4700" w:rsidTr="318B1740" w14:paraId="13118DFE" w14:textId="77777777">
        <w:tc>
          <w:tcPr>
            <w:tcW w:w="146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B77D203" w14:textId="77777777">
            <w:pPr>
              <w:rPr>
                <w:sz w:val="22"/>
                <w:szCs w:val="22"/>
              </w:rPr>
            </w:pPr>
            <w:r w:rsidRPr="001E4700">
              <w:rPr>
                <w:sz w:val="22"/>
                <w:szCs w:val="22"/>
              </w:rPr>
              <w:t>Citywide Inclusion and Partnership</w:t>
            </w:r>
          </w:p>
        </w:tc>
        <w:tc>
          <w:tcPr>
            <w:tcW w:w="389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EC08519" w14:textId="68EE5A3D">
            <w:pPr>
              <w:rPr>
                <w:sz w:val="22"/>
                <w:szCs w:val="22"/>
              </w:rPr>
            </w:pPr>
            <w:r w:rsidRPr="318B1740" w:rsidR="001E4700">
              <w:rPr>
                <w:sz w:val="22"/>
                <w:szCs w:val="22"/>
              </w:rPr>
              <w:t xml:space="preserve">Strengthen the Council's role as a civic leader by promoting inclusion, challenging </w:t>
            </w:r>
            <w:r w:rsidRPr="318B1740" w:rsidR="001E4700">
              <w:rPr>
                <w:sz w:val="22"/>
                <w:szCs w:val="22"/>
              </w:rPr>
              <w:t>discrimination</w:t>
            </w:r>
            <w:r w:rsidRPr="318B1740" w:rsidR="001E4700">
              <w:rPr>
                <w:sz w:val="22"/>
                <w:szCs w:val="22"/>
              </w:rPr>
              <w:t xml:space="preserve"> and </w:t>
            </w:r>
            <w:r w:rsidRPr="318B1740" w:rsidR="3F61624F">
              <w:rPr>
                <w:sz w:val="22"/>
                <w:szCs w:val="22"/>
              </w:rPr>
              <w:t>working with partners to tackle hate crime</w:t>
            </w:r>
            <w:r w:rsidRPr="318B1740" w:rsidR="0D8CCEA8">
              <w:rPr>
                <w:sz w:val="22"/>
                <w:szCs w:val="22"/>
              </w:rPr>
              <w:t>, violence against women and girls, domestic abuse, modern slavery and ot</w:t>
            </w:r>
            <w:r w:rsidRPr="318B1740" w:rsidR="0D8CCEA8">
              <w:rPr>
                <w:sz w:val="22"/>
                <w:szCs w:val="22"/>
              </w:rPr>
              <w:t xml:space="preserve">her issues that affect community safety and cohesion. </w:t>
            </w:r>
          </w:p>
        </w:tc>
        <w:tc>
          <w:tcPr>
            <w:tcW w:w="954"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ABED8EA" w14:textId="77777777">
            <w:pPr>
              <w:rPr>
                <w:sz w:val="22"/>
                <w:szCs w:val="22"/>
              </w:rPr>
            </w:pPr>
            <w:r w:rsidRPr="001E4700">
              <w:rPr>
                <w:sz w:val="22"/>
                <w:szCs w:val="22"/>
              </w:rPr>
              <w:t>March 2029</w:t>
            </w:r>
          </w:p>
        </w:tc>
        <w:tc>
          <w:tcPr>
            <w:tcW w:w="269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569451C3" w14:textId="77777777">
            <w:pPr>
              <w:rPr>
                <w:sz w:val="22"/>
                <w:szCs w:val="22"/>
              </w:rPr>
            </w:pPr>
            <w:r w:rsidRPr="001E4700">
              <w:rPr>
                <w:sz w:val="22"/>
                <w:szCs w:val="22"/>
              </w:rPr>
              <w:t>Evidence of partnership activity and collaborative initiatives; annual reporting on inclusion outcomes and shared priorities.</w:t>
            </w:r>
          </w:p>
        </w:tc>
      </w:tr>
    </w:tbl>
    <w:p w:rsidRPr="001E4700" w:rsidR="001E4700" w:rsidP="001E4700" w:rsidRDefault="001E4700" w14:paraId="23810F2F" w14:textId="77777777">
      <w:pPr>
        <w:rPr>
          <w:sz w:val="22"/>
          <w:szCs w:val="22"/>
        </w:rPr>
      </w:pPr>
      <w:r w:rsidRPr="001E4700">
        <w:rPr>
          <w:sz w:val="22"/>
          <w:szCs w:val="22"/>
        </w:rPr>
        <w:t> </w:t>
      </w:r>
    </w:p>
    <w:p w:rsidRPr="001E4700" w:rsidR="001E4700" w:rsidP="001E4700" w:rsidRDefault="001E4700" w14:paraId="2930439C" w14:textId="77777777">
      <w:pPr>
        <w:pStyle w:val="ListParagraph"/>
        <w:numPr>
          <w:ilvl w:val="0"/>
          <w:numId w:val="1"/>
        </w:numPr>
        <w:rPr>
          <w:sz w:val="22"/>
          <w:szCs w:val="22"/>
        </w:rPr>
      </w:pPr>
      <w:r w:rsidRPr="001E4700">
        <w:rPr>
          <w:b/>
          <w:bCs/>
          <w:sz w:val="22"/>
          <w:szCs w:val="22"/>
        </w:rPr>
        <w:t>Theme 3: Responsive Services and Customer Care</w:t>
      </w:r>
    </w:p>
    <w:p w:rsidRPr="001E4700" w:rsidR="001E4700" w:rsidP="001E4700" w:rsidRDefault="001E4700" w14:paraId="6DEC3663" w14:textId="77777777">
      <w:pPr>
        <w:rPr>
          <w:sz w:val="22"/>
          <w:szCs w:val="22"/>
        </w:rPr>
      </w:pPr>
    </w:p>
    <w:p w:rsidRPr="001E4700" w:rsidR="001E4700" w:rsidP="001E4700" w:rsidRDefault="001E4700" w14:paraId="3B9E80BA" w14:textId="7C6FF3E3">
      <w:pPr>
        <w:ind w:left="360"/>
        <w:rPr>
          <w:sz w:val="22"/>
          <w:szCs w:val="22"/>
        </w:rPr>
      </w:pPr>
      <w:r w:rsidRPr="001E4700">
        <w:rPr>
          <w:sz w:val="22"/>
          <w:szCs w:val="22"/>
        </w:rPr>
        <w:t>Our focus is on ensuring services are accessible, inclusive and designed around the needs of residents.</w:t>
      </w:r>
    </w:p>
    <w:p w:rsidRPr="001E4700" w:rsidR="001E4700" w:rsidP="001E4700" w:rsidRDefault="001E4700" w14:paraId="4ABD3D3B" w14:textId="77777777">
      <w:pPr>
        <w:rPr>
          <w:sz w:val="22"/>
          <w:szCs w:val="22"/>
        </w:rPr>
      </w:pPr>
      <w:r w:rsidRPr="001E4700">
        <w:rPr>
          <w:sz w:val="22"/>
          <w:szCs w:val="22"/>
        </w:rPr>
        <w:t> </w:t>
      </w:r>
    </w:p>
    <w:p w:rsidRPr="001E4700" w:rsidR="001E4700" w:rsidP="001E4700" w:rsidRDefault="001E4700" w14:paraId="12273DBE" w14:textId="3E799E1E">
      <w:pPr>
        <w:rPr>
          <w:b/>
          <w:bCs/>
          <w:sz w:val="22"/>
          <w:szCs w:val="22"/>
        </w:rPr>
      </w:pPr>
      <w:r w:rsidRPr="001E4700">
        <w:rPr>
          <w:b/>
          <w:bCs/>
          <w:sz w:val="22"/>
          <w:szCs w:val="22"/>
        </w:rPr>
        <w:t>Provide Modern, Accessible Services:</w:t>
      </w:r>
    </w:p>
    <w:p w:rsidRPr="001E4700" w:rsidR="001E4700" w:rsidP="001E4700" w:rsidRDefault="001E4700" w14:paraId="3A648475"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359"/>
        <w:gridCol w:w="3861"/>
        <w:gridCol w:w="968"/>
        <w:gridCol w:w="2818"/>
      </w:tblGrid>
      <w:tr w:rsidRPr="001E4700" w:rsidR="001E4700" w14:paraId="59CCBD19" w14:textId="77777777">
        <w:tc>
          <w:tcPr>
            <w:tcW w:w="1279"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06785CFF" w14:textId="77777777">
            <w:pPr>
              <w:rPr>
                <w:sz w:val="22"/>
                <w:szCs w:val="22"/>
              </w:rPr>
            </w:pPr>
            <w:r w:rsidRPr="001E4700">
              <w:rPr>
                <w:b/>
                <w:bCs/>
                <w:sz w:val="22"/>
                <w:szCs w:val="22"/>
              </w:rPr>
              <w:t>Sub-theme</w:t>
            </w:r>
          </w:p>
        </w:tc>
        <w:tc>
          <w:tcPr>
            <w:tcW w:w="5134"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5294543D" w14:textId="77777777">
            <w:pPr>
              <w:rPr>
                <w:sz w:val="22"/>
                <w:szCs w:val="22"/>
              </w:rPr>
            </w:pPr>
            <w:r w:rsidRPr="001E4700">
              <w:rPr>
                <w:b/>
                <w:bCs/>
                <w:sz w:val="22"/>
                <w:szCs w:val="22"/>
              </w:rPr>
              <w:t>Strategic Action</w:t>
            </w:r>
          </w:p>
        </w:tc>
        <w:tc>
          <w:tcPr>
            <w:tcW w:w="1077"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1F708B71" w14:textId="77777777">
            <w:pPr>
              <w:rPr>
                <w:sz w:val="22"/>
                <w:szCs w:val="22"/>
              </w:rPr>
            </w:pPr>
            <w:r w:rsidRPr="001E4700">
              <w:rPr>
                <w:b/>
                <w:bCs/>
                <w:sz w:val="22"/>
                <w:szCs w:val="22"/>
              </w:rPr>
              <w:t>Due Date</w:t>
            </w:r>
          </w:p>
        </w:tc>
        <w:tc>
          <w:tcPr>
            <w:tcW w:w="3580"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BA23B61" w14:textId="77777777">
            <w:pPr>
              <w:rPr>
                <w:sz w:val="22"/>
                <w:szCs w:val="22"/>
              </w:rPr>
            </w:pPr>
            <w:r w:rsidRPr="001E4700">
              <w:rPr>
                <w:b/>
                <w:bCs/>
                <w:sz w:val="22"/>
                <w:szCs w:val="22"/>
              </w:rPr>
              <w:t>How Success Will Be Measured</w:t>
            </w:r>
          </w:p>
        </w:tc>
      </w:tr>
      <w:tr w:rsidRPr="001E4700" w:rsidR="001E4700" w14:paraId="17FFF3B8" w14:textId="77777777">
        <w:tc>
          <w:tcPr>
            <w:tcW w:w="1306"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E7F3F27" w14:textId="77777777">
            <w:pPr>
              <w:rPr>
                <w:sz w:val="22"/>
                <w:szCs w:val="22"/>
              </w:rPr>
            </w:pPr>
            <w:r w:rsidRPr="001E4700">
              <w:rPr>
                <w:sz w:val="22"/>
                <w:szCs w:val="22"/>
              </w:rPr>
              <w:t>Service Accessibility</w:t>
            </w:r>
          </w:p>
        </w:tc>
        <w:tc>
          <w:tcPr>
            <w:tcW w:w="5134"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2A67132" w14:textId="77777777">
            <w:pPr>
              <w:rPr>
                <w:sz w:val="22"/>
                <w:szCs w:val="22"/>
              </w:rPr>
            </w:pPr>
            <w:r w:rsidRPr="001E4700">
              <w:rPr>
                <w:sz w:val="22"/>
                <w:szCs w:val="22"/>
              </w:rPr>
              <w:t>Improve the accessibility of Council services across digital, telephone and face-to-face channels, ensuring residents can access services in ways that meet their needs.</w:t>
            </w:r>
          </w:p>
        </w:tc>
        <w:tc>
          <w:tcPr>
            <w:tcW w:w="107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6513D38" w14:textId="77777777">
            <w:pPr>
              <w:rPr>
                <w:sz w:val="22"/>
                <w:szCs w:val="22"/>
              </w:rPr>
            </w:pPr>
            <w:r w:rsidRPr="001E4700">
              <w:rPr>
                <w:sz w:val="22"/>
                <w:szCs w:val="22"/>
              </w:rPr>
              <w:t>March 2029</w:t>
            </w:r>
          </w:p>
        </w:tc>
        <w:tc>
          <w:tcPr>
            <w:tcW w:w="362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5A64DB5" w14:textId="77777777">
            <w:pPr>
              <w:rPr>
                <w:sz w:val="22"/>
                <w:szCs w:val="22"/>
              </w:rPr>
            </w:pPr>
            <w:r w:rsidRPr="001E4700">
              <w:rPr>
                <w:sz w:val="22"/>
                <w:szCs w:val="22"/>
              </w:rPr>
              <w:t>Accessibility standards met; customer satisfaction maintained or improved; evidence of effective multi-channel access.</w:t>
            </w:r>
          </w:p>
        </w:tc>
      </w:tr>
      <w:tr w:rsidRPr="001E4700" w:rsidR="001E4700" w14:paraId="44C51752" w14:textId="77777777">
        <w:tc>
          <w:tcPr>
            <w:tcW w:w="127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5135A0F3" w14:textId="77777777">
            <w:pPr>
              <w:rPr>
                <w:sz w:val="22"/>
                <w:szCs w:val="22"/>
              </w:rPr>
            </w:pPr>
            <w:r w:rsidRPr="001E4700">
              <w:rPr>
                <w:sz w:val="22"/>
                <w:szCs w:val="22"/>
              </w:rPr>
              <w:t>Digital Inclusion</w:t>
            </w:r>
          </w:p>
        </w:tc>
        <w:tc>
          <w:tcPr>
            <w:tcW w:w="516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116C7295" w14:textId="77777777">
            <w:pPr>
              <w:rPr>
                <w:sz w:val="22"/>
                <w:szCs w:val="22"/>
              </w:rPr>
            </w:pPr>
            <w:r w:rsidRPr="001E4700">
              <w:rPr>
                <w:sz w:val="22"/>
                <w:szCs w:val="22"/>
              </w:rPr>
              <w:t>Reduce barriers to digital access by improving digital literacy support, assisted access arrangements and digital service design for residents who may be digitally excluded.</w:t>
            </w:r>
          </w:p>
        </w:tc>
        <w:tc>
          <w:tcPr>
            <w:tcW w:w="107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8746B9D" w14:textId="77777777">
            <w:pPr>
              <w:rPr>
                <w:sz w:val="22"/>
                <w:szCs w:val="22"/>
              </w:rPr>
            </w:pPr>
            <w:r w:rsidRPr="001E4700">
              <w:rPr>
                <w:sz w:val="22"/>
                <w:szCs w:val="22"/>
              </w:rPr>
              <w:t>March 2029</w:t>
            </w:r>
          </w:p>
        </w:tc>
        <w:tc>
          <w:tcPr>
            <w:tcW w:w="358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75512353" w14:textId="77777777">
            <w:pPr>
              <w:rPr>
                <w:sz w:val="22"/>
                <w:szCs w:val="22"/>
              </w:rPr>
            </w:pPr>
            <w:r w:rsidRPr="001E4700">
              <w:rPr>
                <w:sz w:val="22"/>
                <w:szCs w:val="22"/>
              </w:rPr>
              <w:t>Digital inclusion activities delivered; assisted access available; increased use of digital services by supported groups.</w:t>
            </w:r>
          </w:p>
        </w:tc>
      </w:tr>
    </w:tbl>
    <w:p w:rsidRPr="001E4700" w:rsidR="001E4700" w:rsidP="001E4700" w:rsidRDefault="001E4700" w14:paraId="581C7B7B" w14:textId="77777777">
      <w:pPr>
        <w:rPr>
          <w:sz w:val="22"/>
          <w:szCs w:val="22"/>
        </w:rPr>
      </w:pPr>
      <w:r w:rsidRPr="001E4700">
        <w:rPr>
          <w:sz w:val="22"/>
          <w:szCs w:val="22"/>
        </w:rPr>
        <w:t> </w:t>
      </w:r>
    </w:p>
    <w:p w:rsidRPr="001E4700" w:rsidR="001E4700" w:rsidP="001E4700" w:rsidRDefault="001E4700" w14:paraId="57B9FD97" w14:textId="32072176">
      <w:pPr>
        <w:rPr>
          <w:b/>
          <w:bCs/>
          <w:sz w:val="22"/>
          <w:szCs w:val="22"/>
        </w:rPr>
      </w:pPr>
      <w:r w:rsidRPr="001E4700">
        <w:rPr>
          <w:b/>
          <w:bCs/>
          <w:sz w:val="22"/>
          <w:szCs w:val="22"/>
        </w:rPr>
        <w:t>Focus on Crisis Prevention:</w:t>
      </w:r>
    </w:p>
    <w:p w:rsidRPr="001E4700" w:rsidR="001E4700" w:rsidP="001E4700" w:rsidRDefault="001E4700" w14:paraId="282BA7E4"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383"/>
        <w:gridCol w:w="3667"/>
        <w:gridCol w:w="977"/>
        <w:gridCol w:w="2979"/>
      </w:tblGrid>
      <w:tr w:rsidRPr="001E4700" w:rsidR="001E4700" w14:paraId="51BBAF7B" w14:textId="77777777">
        <w:tc>
          <w:tcPr>
            <w:tcW w:w="1358"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154276E1" w14:textId="77777777">
            <w:pPr>
              <w:rPr>
                <w:sz w:val="22"/>
                <w:szCs w:val="22"/>
              </w:rPr>
            </w:pPr>
            <w:r w:rsidRPr="001E4700">
              <w:rPr>
                <w:b/>
                <w:bCs/>
                <w:sz w:val="22"/>
                <w:szCs w:val="22"/>
              </w:rPr>
              <w:t>Sub-theme</w:t>
            </w:r>
          </w:p>
        </w:tc>
        <w:tc>
          <w:tcPr>
            <w:tcW w:w="486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1D7543B" w14:textId="77777777">
            <w:pPr>
              <w:rPr>
                <w:sz w:val="22"/>
                <w:szCs w:val="22"/>
              </w:rPr>
            </w:pPr>
            <w:r w:rsidRPr="001E4700">
              <w:rPr>
                <w:b/>
                <w:bCs/>
                <w:sz w:val="22"/>
                <w:szCs w:val="22"/>
              </w:rPr>
              <w:t>Strategic Action</w:t>
            </w:r>
          </w:p>
        </w:tc>
        <w:tc>
          <w:tcPr>
            <w:tcW w:w="108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2CC721A5" w14:textId="77777777">
            <w:pPr>
              <w:rPr>
                <w:sz w:val="22"/>
                <w:szCs w:val="22"/>
              </w:rPr>
            </w:pPr>
            <w:r w:rsidRPr="001E4700">
              <w:rPr>
                <w:b/>
                <w:bCs/>
                <w:sz w:val="22"/>
                <w:szCs w:val="22"/>
              </w:rPr>
              <w:t>Due Date</w:t>
            </w:r>
          </w:p>
        </w:tc>
        <w:tc>
          <w:tcPr>
            <w:tcW w:w="374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6E6271FB" w14:textId="77777777">
            <w:pPr>
              <w:rPr>
                <w:sz w:val="22"/>
                <w:szCs w:val="22"/>
              </w:rPr>
            </w:pPr>
            <w:r w:rsidRPr="001E4700">
              <w:rPr>
                <w:b/>
                <w:bCs/>
                <w:sz w:val="22"/>
                <w:szCs w:val="22"/>
              </w:rPr>
              <w:t>How Success Will Be Measured</w:t>
            </w:r>
          </w:p>
        </w:tc>
      </w:tr>
      <w:tr w:rsidRPr="001E4700" w:rsidR="001E4700" w14:paraId="0D4E03AB" w14:textId="77777777">
        <w:tc>
          <w:tcPr>
            <w:tcW w:w="134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847E0EB" w14:textId="77777777">
            <w:pPr>
              <w:rPr>
                <w:sz w:val="22"/>
                <w:szCs w:val="22"/>
              </w:rPr>
            </w:pPr>
            <w:r w:rsidRPr="001E4700">
              <w:rPr>
                <w:sz w:val="22"/>
                <w:szCs w:val="22"/>
              </w:rPr>
              <w:t>Preventative Support</w:t>
            </w:r>
          </w:p>
        </w:tc>
        <w:tc>
          <w:tcPr>
            <w:tcW w:w="486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88C6C0A" w14:textId="77777777">
            <w:pPr>
              <w:rPr>
                <w:sz w:val="22"/>
                <w:szCs w:val="22"/>
              </w:rPr>
            </w:pPr>
            <w:r w:rsidRPr="001E4700">
              <w:rPr>
                <w:sz w:val="22"/>
                <w:szCs w:val="22"/>
              </w:rPr>
              <w:t>Strengthen preventative and locality-based approaches that help residents access support earlier and reduce demand associated with crisis intervention.</w:t>
            </w:r>
          </w:p>
        </w:tc>
        <w:tc>
          <w:tcPr>
            <w:tcW w:w="108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E199F36" w14:textId="77777777">
            <w:pPr>
              <w:rPr>
                <w:sz w:val="22"/>
                <w:szCs w:val="22"/>
              </w:rPr>
            </w:pPr>
            <w:r w:rsidRPr="001E4700">
              <w:rPr>
                <w:sz w:val="22"/>
                <w:szCs w:val="22"/>
              </w:rPr>
              <w:t>March 2029</w:t>
            </w:r>
          </w:p>
        </w:tc>
        <w:tc>
          <w:tcPr>
            <w:tcW w:w="379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7FDC3D0" w14:textId="77777777">
            <w:pPr>
              <w:rPr>
                <w:sz w:val="22"/>
                <w:szCs w:val="22"/>
              </w:rPr>
            </w:pPr>
            <w:r w:rsidRPr="001E4700">
              <w:rPr>
                <w:sz w:val="22"/>
                <w:szCs w:val="22"/>
              </w:rPr>
              <w:t>Locality-based support embedded; preventative interventions monitored; evidence of residents accessing support earlier.</w:t>
            </w:r>
          </w:p>
        </w:tc>
      </w:tr>
    </w:tbl>
    <w:p w:rsidRPr="001E4700" w:rsidR="001E4700" w:rsidP="001E4700" w:rsidRDefault="001E4700" w14:paraId="04EF6954" w14:textId="77777777">
      <w:pPr>
        <w:rPr>
          <w:sz w:val="22"/>
          <w:szCs w:val="22"/>
        </w:rPr>
      </w:pPr>
      <w:r w:rsidRPr="001E4700">
        <w:rPr>
          <w:sz w:val="22"/>
          <w:szCs w:val="22"/>
        </w:rPr>
        <w:t> </w:t>
      </w:r>
    </w:p>
    <w:p w:rsidRPr="001E4700" w:rsidR="001E4700" w:rsidP="001E4700" w:rsidRDefault="001E4700" w14:paraId="6FA86373" w14:textId="2DD49A9D">
      <w:pPr>
        <w:rPr>
          <w:b/>
          <w:bCs/>
          <w:sz w:val="22"/>
          <w:szCs w:val="22"/>
        </w:rPr>
      </w:pPr>
      <w:r w:rsidRPr="001E4700">
        <w:rPr>
          <w:b/>
          <w:bCs/>
          <w:sz w:val="22"/>
          <w:szCs w:val="22"/>
        </w:rPr>
        <w:t>Ensuring No One is Left Behind:</w:t>
      </w:r>
    </w:p>
    <w:p w:rsidRPr="001E4700" w:rsidR="001E4700" w:rsidP="001E4700" w:rsidRDefault="001E4700" w14:paraId="33CE7DDC"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799"/>
        <w:gridCol w:w="3739"/>
        <w:gridCol w:w="919"/>
        <w:gridCol w:w="2549"/>
      </w:tblGrid>
      <w:tr w:rsidRPr="001E4700" w:rsidR="001E4700" w14:paraId="4EECFE90" w14:textId="77777777">
        <w:tc>
          <w:tcPr>
            <w:tcW w:w="1377"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29FC2BDD" w14:textId="77777777">
            <w:pPr>
              <w:rPr>
                <w:sz w:val="22"/>
                <w:szCs w:val="22"/>
              </w:rPr>
            </w:pPr>
            <w:r w:rsidRPr="001E4700">
              <w:rPr>
                <w:b/>
                <w:bCs/>
                <w:sz w:val="22"/>
                <w:szCs w:val="22"/>
              </w:rPr>
              <w:t>Sub-theme</w:t>
            </w:r>
          </w:p>
        </w:tc>
        <w:tc>
          <w:tcPr>
            <w:tcW w:w="5468"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4A2B8524" w14:textId="77777777">
            <w:pPr>
              <w:rPr>
                <w:sz w:val="22"/>
                <w:szCs w:val="22"/>
              </w:rPr>
            </w:pPr>
            <w:r w:rsidRPr="001E4700">
              <w:rPr>
                <w:b/>
                <w:bCs/>
                <w:sz w:val="22"/>
                <w:szCs w:val="22"/>
              </w:rPr>
              <w:t>Strategic Action</w:t>
            </w:r>
          </w:p>
        </w:tc>
        <w:tc>
          <w:tcPr>
            <w:tcW w:w="105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029F9757" w14:textId="77777777">
            <w:pPr>
              <w:rPr>
                <w:sz w:val="22"/>
                <w:szCs w:val="22"/>
              </w:rPr>
            </w:pPr>
            <w:r w:rsidRPr="001E4700">
              <w:rPr>
                <w:b/>
                <w:bCs/>
                <w:sz w:val="22"/>
                <w:szCs w:val="22"/>
              </w:rPr>
              <w:t>Due Date</w:t>
            </w:r>
          </w:p>
        </w:tc>
        <w:tc>
          <w:tcPr>
            <w:tcW w:w="3200"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F7D8F3D" w14:textId="77777777">
            <w:pPr>
              <w:rPr>
                <w:sz w:val="22"/>
                <w:szCs w:val="22"/>
              </w:rPr>
            </w:pPr>
            <w:r w:rsidRPr="001E4700">
              <w:rPr>
                <w:b/>
                <w:bCs/>
                <w:sz w:val="22"/>
                <w:szCs w:val="22"/>
              </w:rPr>
              <w:t>How Success Will Be Measured</w:t>
            </w:r>
          </w:p>
        </w:tc>
      </w:tr>
      <w:tr w:rsidRPr="001E4700" w:rsidR="001E4700" w14:paraId="4F29103E" w14:textId="77777777">
        <w:tc>
          <w:tcPr>
            <w:tcW w:w="137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74EEBE44" w14:textId="77777777">
            <w:pPr>
              <w:rPr>
                <w:sz w:val="22"/>
                <w:szCs w:val="22"/>
              </w:rPr>
            </w:pPr>
            <w:r w:rsidRPr="001E4700">
              <w:rPr>
                <w:sz w:val="22"/>
                <w:szCs w:val="22"/>
              </w:rPr>
              <w:t>Inclusive Communications</w:t>
            </w:r>
          </w:p>
        </w:tc>
        <w:tc>
          <w:tcPr>
            <w:tcW w:w="5496"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6061C62" w14:textId="77777777">
            <w:pPr>
              <w:rPr>
                <w:sz w:val="22"/>
                <w:szCs w:val="22"/>
              </w:rPr>
            </w:pPr>
            <w:r w:rsidRPr="001E4700">
              <w:rPr>
                <w:sz w:val="22"/>
                <w:szCs w:val="22"/>
              </w:rPr>
              <w:t>Review and strengthen the Council's approach to translation, interpretation and accessible communications, ensuring residents can access information and services regardless of language, communication or accessibility barriers.</w:t>
            </w:r>
          </w:p>
        </w:tc>
        <w:tc>
          <w:tcPr>
            <w:tcW w:w="105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37BA1CF" w14:textId="77777777">
            <w:pPr>
              <w:rPr>
                <w:sz w:val="22"/>
                <w:szCs w:val="22"/>
              </w:rPr>
            </w:pPr>
            <w:r w:rsidRPr="001E4700">
              <w:rPr>
                <w:sz w:val="22"/>
                <w:szCs w:val="22"/>
              </w:rPr>
              <w:t>March 2028</w:t>
            </w:r>
          </w:p>
        </w:tc>
        <w:tc>
          <w:tcPr>
            <w:tcW w:w="320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8FB639C" w14:textId="77777777">
            <w:pPr>
              <w:rPr>
                <w:sz w:val="22"/>
                <w:szCs w:val="22"/>
              </w:rPr>
            </w:pPr>
            <w:r w:rsidRPr="001E4700">
              <w:rPr>
                <w:sz w:val="22"/>
                <w:szCs w:val="22"/>
              </w:rPr>
              <w:t>Communication standards reviewed; interpretation and translation provision monitored; improved accessibility feedback.</w:t>
            </w:r>
          </w:p>
        </w:tc>
      </w:tr>
      <w:tr w:rsidRPr="001E4700" w:rsidR="001E4700" w14:paraId="2DCF5EB7" w14:textId="77777777">
        <w:tc>
          <w:tcPr>
            <w:tcW w:w="134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7560F9AE" w14:textId="77777777">
            <w:pPr>
              <w:rPr>
                <w:sz w:val="22"/>
                <w:szCs w:val="22"/>
              </w:rPr>
            </w:pPr>
            <w:r w:rsidRPr="001E4700">
              <w:rPr>
                <w:sz w:val="22"/>
                <w:szCs w:val="22"/>
              </w:rPr>
              <w:t>Tenant and Resident Voice</w:t>
            </w:r>
          </w:p>
        </w:tc>
        <w:tc>
          <w:tcPr>
            <w:tcW w:w="546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4577C47" w14:textId="77777777">
            <w:pPr>
              <w:rPr>
                <w:sz w:val="22"/>
                <w:szCs w:val="22"/>
              </w:rPr>
            </w:pPr>
            <w:r w:rsidRPr="001E4700">
              <w:rPr>
                <w:sz w:val="22"/>
                <w:szCs w:val="22"/>
              </w:rPr>
              <w:t>Strengthen engagement with tenants, leaseholders and residents who may experience barriers to participation, ensuring services are informed by resident voice and lived experience.</w:t>
            </w:r>
          </w:p>
        </w:tc>
        <w:tc>
          <w:tcPr>
            <w:tcW w:w="105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B477134" w14:textId="77777777">
            <w:pPr>
              <w:rPr>
                <w:sz w:val="22"/>
                <w:szCs w:val="22"/>
              </w:rPr>
            </w:pPr>
            <w:r w:rsidRPr="001E4700">
              <w:rPr>
                <w:sz w:val="22"/>
                <w:szCs w:val="22"/>
              </w:rPr>
              <w:t>March 2028</w:t>
            </w:r>
          </w:p>
        </w:tc>
        <w:tc>
          <w:tcPr>
            <w:tcW w:w="3334"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ECEC7B0" w14:textId="77777777">
            <w:pPr>
              <w:rPr>
                <w:sz w:val="22"/>
                <w:szCs w:val="22"/>
              </w:rPr>
            </w:pPr>
            <w:r w:rsidRPr="001E4700">
              <w:rPr>
                <w:sz w:val="22"/>
                <w:szCs w:val="22"/>
              </w:rPr>
              <w:t>Increased engagement from under-represented tenant groups; evidence of resident feedback influencing service improvements.</w:t>
            </w:r>
          </w:p>
        </w:tc>
      </w:tr>
    </w:tbl>
    <w:p w:rsidRPr="001E4700" w:rsidR="001E4700" w:rsidP="001E4700" w:rsidRDefault="001E4700" w14:paraId="077159AB" w14:textId="77777777">
      <w:pPr>
        <w:rPr>
          <w:sz w:val="22"/>
          <w:szCs w:val="22"/>
        </w:rPr>
      </w:pPr>
      <w:r w:rsidRPr="001E4700">
        <w:rPr>
          <w:sz w:val="22"/>
          <w:szCs w:val="22"/>
        </w:rPr>
        <w:t> </w:t>
      </w:r>
    </w:p>
    <w:p w:rsidRPr="001E4700" w:rsidR="001E4700" w:rsidP="001E4700" w:rsidRDefault="001E4700" w14:paraId="228997AA" w14:textId="77777777">
      <w:pPr>
        <w:pStyle w:val="ListParagraph"/>
        <w:numPr>
          <w:ilvl w:val="0"/>
          <w:numId w:val="1"/>
        </w:numPr>
        <w:rPr>
          <w:sz w:val="22"/>
          <w:szCs w:val="22"/>
        </w:rPr>
      </w:pPr>
      <w:r w:rsidRPr="001E4700">
        <w:rPr>
          <w:b/>
          <w:bCs/>
          <w:sz w:val="22"/>
          <w:szCs w:val="22"/>
        </w:rPr>
        <w:t>Theme 4: Diverse and Engaged Workforce</w:t>
      </w:r>
    </w:p>
    <w:p w:rsidRPr="001E4700" w:rsidR="001E4700" w:rsidP="001E4700" w:rsidRDefault="001E4700" w14:paraId="138C247C" w14:textId="77777777">
      <w:pPr>
        <w:rPr>
          <w:sz w:val="22"/>
          <w:szCs w:val="22"/>
        </w:rPr>
      </w:pPr>
      <w:r w:rsidRPr="001E4700">
        <w:rPr>
          <w:sz w:val="22"/>
          <w:szCs w:val="22"/>
        </w:rPr>
        <w:t> </w:t>
      </w:r>
    </w:p>
    <w:p w:rsidRPr="001E4700" w:rsidR="001E4700" w:rsidP="001E4700" w:rsidRDefault="001E4700" w14:paraId="026066B8" w14:textId="77777777">
      <w:pPr>
        <w:ind w:left="360"/>
        <w:rPr>
          <w:sz w:val="22"/>
          <w:szCs w:val="22"/>
        </w:rPr>
      </w:pPr>
      <w:r w:rsidRPr="001E4700">
        <w:rPr>
          <w:sz w:val="22"/>
          <w:szCs w:val="22"/>
        </w:rPr>
        <w:t>Our focus is on creating an inclusive workplace where all employees can contribute, develop and thrive.</w:t>
      </w:r>
    </w:p>
    <w:p w:rsidRPr="001E4700" w:rsidR="001E4700" w:rsidP="001E4700" w:rsidRDefault="001E4700" w14:paraId="475140C3" w14:textId="77777777">
      <w:pPr>
        <w:rPr>
          <w:sz w:val="22"/>
          <w:szCs w:val="22"/>
        </w:rPr>
      </w:pPr>
      <w:r w:rsidRPr="001E4700">
        <w:rPr>
          <w:sz w:val="22"/>
          <w:szCs w:val="22"/>
        </w:rPr>
        <w:t> </w:t>
      </w:r>
    </w:p>
    <w:p w:rsidRPr="001E4700" w:rsidR="001E4700" w:rsidP="001E4700" w:rsidRDefault="001E4700" w14:paraId="132E6138" w14:textId="4F2FE9B9">
      <w:pPr>
        <w:rPr>
          <w:b/>
          <w:bCs/>
          <w:sz w:val="22"/>
          <w:szCs w:val="22"/>
        </w:rPr>
      </w:pPr>
      <w:r w:rsidRPr="001E4700">
        <w:rPr>
          <w:b/>
          <w:bCs/>
          <w:sz w:val="22"/>
          <w:szCs w:val="22"/>
        </w:rPr>
        <w:t>Recruit and Retain a Diverse Workforce:</w:t>
      </w:r>
    </w:p>
    <w:p w:rsidRPr="001E4700" w:rsidR="001E4700" w:rsidP="001E4700" w:rsidRDefault="001E4700" w14:paraId="61F04E24"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740"/>
        <w:gridCol w:w="3652"/>
        <w:gridCol w:w="955"/>
        <w:gridCol w:w="2659"/>
      </w:tblGrid>
      <w:tr w:rsidRPr="001E4700" w:rsidR="001E4700" w14:paraId="31281627" w14:textId="77777777">
        <w:tc>
          <w:tcPr>
            <w:tcW w:w="1793"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75546CCB" w14:textId="77777777">
            <w:pPr>
              <w:rPr>
                <w:sz w:val="22"/>
                <w:szCs w:val="22"/>
              </w:rPr>
            </w:pPr>
            <w:r w:rsidRPr="001E4700">
              <w:rPr>
                <w:b/>
                <w:bCs/>
                <w:sz w:val="22"/>
                <w:szCs w:val="22"/>
              </w:rPr>
              <w:t>Sub-theme</w:t>
            </w:r>
          </w:p>
        </w:tc>
        <w:tc>
          <w:tcPr>
            <w:tcW w:w="4899"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42DEA494" w14:textId="77777777">
            <w:pPr>
              <w:rPr>
                <w:sz w:val="22"/>
                <w:szCs w:val="22"/>
              </w:rPr>
            </w:pPr>
            <w:r w:rsidRPr="001E4700">
              <w:rPr>
                <w:b/>
                <w:bCs/>
                <w:sz w:val="22"/>
                <w:szCs w:val="22"/>
              </w:rPr>
              <w:t>Strategic Action</w:t>
            </w:r>
          </w:p>
        </w:tc>
        <w:tc>
          <w:tcPr>
            <w:tcW w:w="1067"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725C8CEA" w14:textId="77777777">
            <w:pPr>
              <w:rPr>
                <w:sz w:val="22"/>
                <w:szCs w:val="22"/>
              </w:rPr>
            </w:pPr>
            <w:r w:rsidRPr="001E4700">
              <w:rPr>
                <w:b/>
                <w:bCs/>
                <w:sz w:val="22"/>
                <w:szCs w:val="22"/>
              </w:rPr>
              <w:t>Due Date</w:t>
            </w:r>
          </w:p>
        </w:tc>
        <w:tc>
          <w:tcPr>
            <w:tcW w:w="3312"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6396F454" w14:textId="77777777">
            <w:pPr>
              <w:rPr>
                <w:sz w:val="22"/>
                <w:szCs w:val="22"/>
              </w:rPr>
            </w:pPr>
            <w:r w:rsidRPr="001E4700">
              <w:rPr>
                <w:b/>
                <w:bCs/>
                <w:sz w:val="22"/>
                <w:szCs w:val="22"/>
              </w:rPr>
              <w:t>How Success Will Be Measured</w:t>
            </w:r>
          </w:p>
        </w:tc>
      </w:tr>
      <w:tr w:rsidRPr="001E4700" w:rsidR="001E4700" w14:paraId="08D9E715" w14:textId="77777777">
        <w:tc>
          <w:tcPr>
            <w:tcW w:w="179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69E6B5A0" w14:textId="77777777">
            <w:pPr>
              <w:rPr>
                <w:sz w:val="22"/>
                <w:szCs w:val="22"/>
              </w:rPr>
            </w:pPr>
            <w:r w:rsidRPr="001E4700">
              <w:rPr>
                <w:sz w:val="22"/>
                <w:szCs w:val="22"/>
              </w:rPr>
              <w:t>Workforce Representation and Progression</w:t>
            </w:r>
          </w:p>
        </w:tc>
        <w:tc>
          <w:tcPr>
            <w:tcW w:w="4926"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52D2A4B3" w14:textId="77777777">
            <w:pPr>
              <w:rPr>
                <w:sz w:val="22"/>
                <w:szCs w:val="22"/>
              </w:rPr>
            </w:pPr>
            <w:r w:rsidRPr="001E4700">
              <w:rPr>
                <w:sz w:val="22"/>
                <w:szCs w:val="22"/>
              </w:rPr>
              <w:t>Improve representation of under-represented groups across the workforce and within leadership roles through targeted recruitment, development and progression initiatives.</w:t>
            </w:r>
          </w:p>
        </w:tc>
        <w:tc>
          <w:tcPr>
            <w:tcW w:w="106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76053E3E" w14:textId="77777777">
            <w:pPr>
              <w:rPr>
                <w:sz w:val="22"/>
                <w:szCs w:val="22"/>
              </w:rPr>
            </w:pPr>
            <w:r w:rsidRPr="001E4700">
              <w:rPr>
                <w:sz w:val="22"/>
                <w:szCs w:val="22"/>
              </w:rPr>
              <w:t>March 2029</w:t>
            </w:r>
          </w:p>
        </w:tc>
        <w:tc>
          <w:tcPr>
            <w:tcW w:w="3326"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231BAD9" w14:textId="77777777">
            <w:pPr>
              <w:rPr>
                <w:sz w:val="22"/>
                <w:szCs w:val="22"/>
              </w:rPr>
            </w:pPr>
            <w:r w:rsidRPr="001E4700">
              <w:rPr>
                <w:sz w:val="22"/>
                <w:szCs w:val="22"/>
              </w:rPr>
              <w:t>Workforce diversity data shows improvement in representation and progression; annual workforce diversity reporting.</w:t>
            </w:r>
          </w:p>
        </w:tc>
      </w:tr>
      <w:tr w:rsidRPr="001E4700" w:rsidR="001E4700" w14:paraId="29A4A037" w14:textId="77777777">
        <w:tc>
          <w:tcPr>
            <w:tcW w:w="1793"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A82D8B6" w14:textId="77777777">
            <w:pPr>
              <w:rPr>
                <w:sz w:val="22"/>
                <w:szCs w:val="22"/>
              </w:rPr>
            </w:pPr>
            <w:r w:rsidRPr="001E4700">
              <w:rPr>
                <w:sz w:val="22"/>
                <w:szCs w:val="22"/>
              </w:rPr>
              <w:t>Workforce Data and Insight</w:t>
            </w:r>
          </w:p>
        </w:tc>
        <w:tc>
          <w:tcPr>
            <w:tcW w:w="489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78C08DEA" w14:textId="77777777">
            <w:pPr>
              <w:rPr>
                <w:sz w:val="22"/>
                <w:szCs w:val="22"/>
              </w:rPr>
            </w:pPr>
            <w:r w:rsidRPr="001E4700">
              <w:rPr>
                <w:sz w:val="22"/>
                <w:szCs w:val="22"/>
              </w:rPr>
              <w:t>Improve workforce diversity data quality and reporting to better understand recruitment, progression, retention and employee experience across different groups.</w:t>
            </w:r>
          </w:p>
        </w:tc>
        <w:tc>
          <w:tcPr>
            <w:tcW w:w="106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E113502" w14:textId="77777777">
            <w:pPr>
              <w:rPr>
                <w:sz w:val="22"/>
                <w:szCs w:val="22"/>
              </w:rPr>
            </w:pPr>
            <w:r w:rsidRPr="001E4700">
              <w:rPr>
                <w:sz w:val="22"/>
                <w:szCs w:val="22"/>
              </w:rPr>
              <w:t>March 2028</w:t>
            </w:r>
          </w:p>
        </w:tc>
        <w:tc>
          <w:tcPr>
            <w:tcW w:w="331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52B4FE3" w14:textId="77777777">
            <w:pPr>
              <w:rPr>
                <w:sz w:val="22"/>
                <w:szCs w:val="22"/>
              </w:rPr>
            </w:pPr>
            <w:r w:rsidRPr="001E4700">
              <w:rPr>
                <w:sz w:val="22"/>
                <w:szCs w:val="22"/>
              </w:rPr>
              <w:t>Improved declaration rates; enhanced workforce dashboards; annual diversity reporting.</w:t>
            </w:r>
          </w:p>
        </w:tc>
      </w:tr>
    </w:tbl>
    <w:p w:rsidRPr="001E4700" w:rsidR="001E4700" w:rsidP="001E4700" w:rsidRDefault="001E4700" w14:paraId="2BA33546" w14:textId="77777777">
      <w:pPr>
        <w:rPr>
          <w:sz w:val="22"/>
          <w:szCs w:val="22"/>
        </w:rPr>
      </w:pPr>
      <w:r w:rsidRPr="001E4700">
        <w:rPr>
          <w:sz w:val="22"/>
          <w:szCs w:val="22"/>
        </w:rPr>
        <w:t> </w:t>
      </w:r>
    </w:p>
    <w:p w:rsidRPr="001E4700" w:rsidR="001E4700" w:rsidP="001E4700" w:rsidRDefault="001E4700" w14:paraId="2F3F895C" w14:textId="5AF2A5B3">
      <w:pPr>
        <w:rPr>
          <w:b/>
          <w:bCs/>
          <w:sz w:val="22"/>
          <w:szCs w:val="22"/>
        </w:rPr>
      </w:pPr>
      <w:r w:rsidRPr="001E4700">
        <w:rPr>
          <w:b/>
          <w:bCs/>
          <w:sz w:val="22"/>
          <w:szCs w:val="22"/>
        </w:rPr>
        <w:t>Becoming an Inclusive Employer:</w:t>
      </w:r>
    </w:p>
    <w:p w:rsidRPr="001E4700" w:rsidR="001E4700" w:rsidP="001E4700" w:rsidRDefault="001E4700" w14:paraId="062E9FE6"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548"/>
        <w:gridCol w:w="3782"/>
        <w:gridCol w:w="954"/>
        <w:gridCol w:w="2722"/>
      </w:tblGrid>
      <w:tr w:rsidRPr="001E4700" w:rsidR="001E4700" w14:paraId="0B769681" w14:textId="77777777">
        <w:tc>
          <w:tcPr>
            <w:tcW w:w="1538"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3855A7A" w14:textId="77777777">
            <w:pPr>
              <w:rPr>
                <w:sz w:val="22"/>
                <w:szCs w:val="22"/>
              </w:rPr>
            </w:pPr>
            <w:r w:rsidRPr="001E4700">
              <w:rPr>
                <w:b/>
                <w:bCs/>
                <w:sz w:val="22"/>
                <w:szCs w:val="22"/>
              </w:rPr>
              <w:t>Sub-theme</w:t>
            </w:r>
          </w:p>
        </w:tc>
        <w:tc>
          <w:tcPr>
            <w:tcW w:w="5151"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1DECBBCF" w14:textId="77777777">
            <w:pPr>
              <w:rPr>
                <w:sz w:val="22"/>
                <w:szCs w:val="22"/>
              </w:rPr>
            </w:pPr>
            <w:r w:rsidRPr="001E4700">
              <w:rPr>
                <w:b/>
                <w:bCs/>
                <w:sz w:val="22"/>
                <w:szCs w:val="22"/>
              </w:rPr>
              <w:t>Strategic Action</w:t>
            </w:r>
          </w:p>
        </w:tc>
        <w:tc>
          <w:tcPr>
            <w:tcW w:w="1066"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1DEDC49A" w14:textId="77777777">
            <w:pPr>
              <w:rPr>
                <w:sz w:val="22"/>
                <w:szCs w:val="22"/>
              </w:rPr>
            </w:pPr>
            <w:r w:rsidRPr="001E4700">
              <w:rPr>
                <w:b/>
                <w:bCs/>
                <w:sz w:val="22"/>
                <w:szCs w:val="22"/>
              </w:rPr>
              <w:t>Due Date</w:t>
            </w:r>
          </w:p>
        </w:tc>
        <w:tc>
          <w:tcPr>
            <w:tcW w:w="3315"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459BF79A" w14:textId="77777777">
            <w:pPr>
              <w:rPr>
                <w:sz w:val="22"/>
                <w:szCs w:val="22"/>
              </w:rPr>
            </w:pPr>
            <w:r w:rsidRPr="001E4700">
              <w:rPr>
                <w:b/>
                <w:bCs/>
                <w:sz w:val="22"/>
                <w:szCs w:val="22"/>
              </w:rPr>
              <w:t>How Success Will Be Measured</w:t>
            </w:r>
          </w:p>
        </w:tc>
      </w:tr>
      <w:tr w:rsidRPr="001E4700" w:rsidR="001E4700" w14:paraId="5E500DEA" w14:textId="77777777">
        <w:tc>
          <w:tcPr>
            <w:tcW w:w="153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5F78983F" w14:textId="77777777">
            <w:pPr>
              <w:rPr>
                <w:sz w:val="22"/>
                <w:szCs w:val="22"/>
              </w:rPr>
            </w:pPr>
            <w:r w:rsidRPr="001E4700">
              <w:rPr>
                <w:sz w:val="22"/>
                <w:szCs w:val="22"/>
              </w:rPr>
              <w:t>Inclusive Leadership and Culture</w:t>
            </w:r>
          </w:p>
        </w:tc>
        <w:tc>
          <w:tcPr>
            <w:tcW w:w="5178"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0758A5F" w14:textId="77777777">
            <w:pPr>
              <w:rPr>
                <w:sz w:val="22"/>
                <w:szCs w:val="22"/>
              </w:rPr>
            </w:pPr>
            <w:r w:rsidRPr="001E4700">
              <w:rPr>
                <w:sz w:val="22"/>
                <w:szCs w:val="22"/>
              </w:rPr>
              <w:t>Embed inclusive leadership principles within leadership development programmes and management expectations across the organisation.</w:t>
            </w:r>
          </w:p>
        </w:tc>
        <w:tc>
          <w:tcPr>
            <w:tcW w:w="1066"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84A1E0D" w14:textId="77777777">
            <w:pPr>
              <w:rPr>
                <w:sz w:val="22"/>
                <w:szCs w:val="22"/>
              </w:rPr>
            </w:pPr>
            <w:r w:rsidRPr="001E4700">
              <w:rPr>
                <w:sz w:val="22"/>
                <w:szCs w:val="22"/>
              </w:rPr>
              <w:t>March 2029</w:t>
            </w:r>
          </w:p>
        </w:tc>
        <w:tc>
          <w:tcPr>
            <w:tcW w:w="340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E6FB3C3" w14:textId="77777777">
            <w:pPr>
              <w:rPr>
                <w:sz w:val="22"/>
                <w:szCs w:val="22"/>
              </w:rPr>
            </w:pPr>
            <w:r w:rsidRPr="001E4700">
              <w:rPr>
                <w:sz w:val="22"/>
                <w:szCs w:val="22"/>
              </w:rPr>
              <w:t>Inclusive leadership incorporated into development programmes; manager feedback and participation monitored.</w:t>
            </w:r>
          </w:p>
        </w:tc>
      </w:tr>
      <w:tr w:rsidRPr="001E4700" w:rsidR="001E4700" w14:paraId="3BEF5AA7" w14:textId="77777777">
        <w:tc>
          <w:tcPr>
            <w:tcW w:w="156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032AE30" w14:textId="77777777">
            <w:pPr>
              <w:rPr>
                <w:sz w:val="22"/>
                <w:szCs w:val="22"/>
              </w:rPr>
            </w:pPr>
            <w:r w:rsidRPr="001E4700">
              <w:rPr>
                <w:sz w:val="22"/>
                <w:szCs w:val="22"/>
              </w:rPr>
              <w:t>Governance and Accountability</w:t>
            </w:r>
          </w:p>
        </w:tc>
        <w:tc>
          <w:tcPr>
            <w:tcW w:w="515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73513BA7" w14:textId="77777777">
            <w:pPr>
              <w:rPr>
                <w:sz w:val="22"/>
                <w:szCs w:val="22"/>
              </w:rPr>
            </w:pPr>
            <w:r w:rsidRPr="001E4700">
              <w:rPr>
                <w:sz w:val="22"/>
                <w:szCs w:val="22"/>
              </w:rPr>
              <w:t>Review and strengthen governance, reporting and accountability arrangements to ensure equality, diversity and inclusion remain visible, measurable and supported across the organisation.</w:t>
            </w:r>
          </w:p>
        </w:tc>
        <w:tc>
          <w:tcPr>
            <w:tcW w:w="1066"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E6A7C2B" w14:textId="77777777">
            <w:pPr>
              <w:rPr>
                <w:sz w:val="22"/>
                <w:szCs w:val="22"/>
              </w:rPr>
            </w:pPr>
            <w:r w:rsidRPr="001E4700">
              <w:rPr>
                <w:sz w:val="22"/>
                <w:szCs w:val="22"/>
              </w:rPr>
              <w:t>March 2028</w:t>
            </w:r>
          </w:p>
        </w:tc>
        <w:tc>
          <w:tcPr>
            <w:tcW w:w="3465"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262A32E6" w14:textId="77777777">
            <w:pPr>
              <w:rPr>
                <w:sz w:val="22"/>
                <w:szCs w:val="22"/>
              </w:rPr>
            </w:pPr>
            <w:r w:rsidRPr="001E4700">
              <w:rPr>
                <w:sz w:val="22"/>
                <w:szCs w:val="22"/>
              </w:rPr>
              <w:t>Governance arrangements reviewed; reporting framework agreed; regular reporting to senior leadership and members.</w:t>
            </w:r>
          </w:p>
        </w:tc>
      </w:tr>
    </w:tbl>
    <w:p w:rsidRPr="001E4700" w:rsidR="001E4700" w:rsidP="001E4700" w:rsidRDefault="001E4700" w14:paraId="68757BE0" w14:textId="77777777">
      <w:pPr>
        <w:rPr>
          <w:sz w:val="22"/>
          <w:szCs w:val="22"/>
        </w:rPr>
      </w:pPr>
      <w:r w:rsidRPr="001E4700">
        <w:rPr>
          <w:sz w:val="22"/>
          <w:szCs w:val="22"/>
        </w:rPr>
        <w:t> </w:t>
      </w:r>
    </w:p>
    <w:p w:rsidRPr="001E4700" w:rsidR="001E4700" w:rsidP="001E4700" w:rsidRDefault="001E4700" w14:paraId="7E1E3DF4" w14:textId="45B8E99C">
      <w:pPr>
        <w:rPr>
          <w:b/>
          <w:bCs/>
          <w:sz w:val="22"/>
          <w:szCs w:val="22"/>
        </w:rPr>
      </w:pPr>
      <w:r w:rsidRPr="001E4700">
        <w:rPr>
          <w:b/>
          <w:bCs/>
          <w:sz w:val="22"/>
          <w:szCs w:val="22"/>
        </w:rPr>
        <w:t>Empower Staff:</w:t>
      </w:r>
    </w:p>
    <w:p w:rsidRPr="001E4700" w:rsidR="001E4700" w:rsidP="001E4700" w:rsidRDefault="001E4700" w14:paraId="7180F19A" w14:textId="77777777">
      <w:pPr>
        <w:rPr>
          <w:sz w:val="22"/>
          <w:szCs w:val="22"/>
        </w:rPr>
      </w:pPr>
    </w:p>
    <w:tbl>
      <w:tblPr>
        <w:tblW w:w="0" w:type="auto"/>
        <w:tblBorders>
          <w:top w:val="single" w:color="A3A3A3" w:sz="8" w:space="0"/>
          <w:left w:val="single" w:color="A3A3A3" w:sz="8" w:space="0"/>
          <w:bottom w:val="single" w:color="A3A3A3" w:sz="8" w:space="0"/>
          <w:right w:val="single" w:color="A3A3A3" w:sz="8" w:space="0"/>
        </w:tblBorders>
        <w:tblCellMar>
          <w:left w:w="0" w:type="dxa"/>
          <w:right w:w="0" w:type="dxa"/>
        </w:tblCellMar>
        <w:tblLook w:val="04A0" w:firstRow="1" w:lastRow="0" w:firstColumn="1" w:lastColumn="0" w:noHBand="0" w:noVBand="1"/>
        <w:tblCaption w:val=""/>
        <w:tblDescription w:val=""/>
      </w:tblPr>
      <w:tblGrid>
        <w:gridCol w:w="1483"/>
        <w:gridCol w:w="3720"/>
        <w:gridCol w:w="969"/>
        <w:gridCol w:w="2834"/>
      </w:tblGrid>
      <w:tr w:rsidRPr="001E4700" w:rsidR="001E4700" w14:paraId="6CB3987F" w14:textId="77777777">
        <w:tc>
          <w:tcPr>
            <w:tcW w:w="1630"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693BA3F6" w14:textId="77777777">
            <w:pPr>
              <w:rPr>
                <w:sz w:val="22"/>
                <w:szCs w:val="22"/>
              </w:rPr>
            </w:pPr>
            <w:r w:rsidRPr="001E4700">
              <w:rPr>
                <w:b/>
                <w:bCs/>
                <w:sz w:val="22"/>
                <w:szCs w:val="22"/>
              </w:rPr>
              <w:t>Sub-theme</w:t>
            </w:r>
          </w:p>
        </w:tc>
        <w:tc>
          <w:tcPr>
            <w:tcW w:w="4808"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300E0AFB" w14:textId="77777777">
            <w:pPr>
              <w:rPr>
                <w:sz w:val="22"/>
                <w:szCs w:val="22"/>
              </w:rPr>
            </w:pPr>
            <w:r w:rsidRPr="001E4700">
              <w:rPr>
                <w:b/>
                <w:bCs/>
                <w:sz w:val="22"/>
                <w:szCs w:val="22"/>
              </w:rPr>
              <w:t>Strategic Action</w:t>
            </w:r>
          </w:p>
        </w:tc>
        <w:tc>
          <w:tcPr>
            <w:tcW w:w="1070"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25C80744" w14:textId="77777777">
            <w:pPr>
              <w:rPr>
                <w:sz w:val="22"/>
                <w:szCs w:val="22"/>
              </w:rPr>
            </w:pPr>
            <w:r w:rsidRPr="001E4700">
              <w:rPr>
                <w:b/>
                <w:bCs/>
                <w:sz w:val="22"/>
                <w:szCs w:val="22"/>
              </w:rPr>
              <w:t>Due Date</w:t>
            </w:r>
          </w:p>
        </w:tc>
        <w:tc>
          <w:tcPr>
            <w:tcW w:w="3561" w:type="dxa"/>
            <w:tcBorders>
              <w:top w:val="single" w:color="A3A3A3" w:sz="8" w:space="0"/>
              <w:left w:val="single" w:color="A3A3A3" w:sz="8" w:space="0"/>
              <w:bottom w:val="single" w:color="A3A3A3" w:sz="8" w:space="0"/>
              <w:right w:val="single" w:color="A3A3A3" w:sz="8" w:space="0"/>
            </w:tcBorders>
            <w:shd w:val="clear" w:color="auto" w:fill="F5F5F5"/>
            <w:tcMar>
              <w:top w:w="80" w:type="dxa"/>
              <w:left w:w="80" w:type="dxa"/>
              <w:bottom w:w="80" w:type="dxa"/>
              <w:right w:w="80" w:type="dxa"/>
            </w:tcMar>
            <w:hideMark/>
          </w:tcPr>
          <w:p w:rsidRPr="001E4700" w:rsidR="001E4700" w:rsidP="001E4700" w:rsidRDefault="001E4700" w14:paraId="05CB8B81" w14:textId="77777777">
            <w:pPr>
              <w:rPr>
                <w:sz w:val="22"/>
                <w:szCs w:val="22"/>
              </w:rPr>
            </w:pPr>
            <w:r w:rsidRPr="001E4700">
              <w:rPr>
                <w:b/>
                <w:bCs/>
                <w:sz w:val="22"/>
                <w:szCs w:val="22"/>
              </w:rPr>
              <w:t>How Success Will Be Measured</w:t>
            </w:r>
          </w:p>
        </w:tc>
      </w:tr>
      <w:tr w:rsidRPr="001E4700" w:rsidR="001E4700" w14:paraId="31DC4E54" w14:textId="77777777">
        <w:tc>
          <w:tcPr>
            <w:tcW w:w="1659"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0EE28A9" w14:textId="77777777">
            <w:pPr>
              <w:rPr>
                <w:sz w:val="22"/>
                <w:szCs w:val="22"/>
              </w:rPr>
            </w:pPr>
            <w:r w:rsidRPr="001E4700">
              <w:rPr>
                <w:sz w:val="22"/>
                <w:szCs w:val="22"/>
              </w:rPr>
              <w:t>Staff Networks and Employee Voice</w:t>
            </w:r>
          </w:p>
        </w:tc>
        <w:tc>
          <w:tcPr>
            <w:tcW w:w="4837"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0B9AC439" w14:textId="77777777">
            <w:pPr>
              <w:rPr>
                <w:sz w:val="22"/>
                <w:szCs w:val="22"/>
              </w:rPr>
            </w:pPr>
            <w:r w:rsidRPr="001E4700">
              <w:rPr>
                <w:sz w:val="22"/>
                <w:szCs w:val="22"/>
              </w:rPr>
              <w:t>Strengthen staff networks and employee engagement mechanisms to ensure employees can influence organisational culture, policy development and decision-making.</w:t>
            </w:r>
          </w:p>
        </w:tc>
        <w:tc>
          <w:tcPr>
            <w:tcW w:w="1070"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4B66769A" w14:textId="77777777">
            <w:pPr>
              <w:rPr>
                <w:sz w:val="22"/>
                <w:szCs w:val="22"/>
              </w:rPr>
            </w:pPr>
            <w:r w:rsidRPr="001E4700">
              <w:rPr>
                <w:sz w:val="22"/>
                <w:szCs w:val="22"/>
              </w:rPr>
              <w:t>March 2028</w:t>
            </w:r>
          </w:p>
        </w:tc>
        <w:tc>
          <w:tcPr>
            <w:tcW w:w="356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1E4700" w:rsidR="001E4700" w:rsidP="001E4700" w:rsidRDefault="001E4700" w14:paraId="34E0DF1E" w14:textId="77777777">
            <w:pPr>
              <w:rPr>
                <w:sz w:val="22"/>
                <w:szCs w:val="22"/>
              </w:rPr>
            </w:pPr>
            <w:r w:rsidRPr="001E4700">
              <w:rPr>
                <w:sz w:val="22"/>
                <w:szCs w:val="22"/>
              </w:rPr>
              <w:t>Increased staff network participation; regular feedback mechanisms established; evidence of influence on policy and practice.</w:t>
            </w:r>
          </w:p>
        </w:tc>
      </w:tr>
    </w:tbl>
    <w:p w:rsidRPr="001E4700" w:rsidR="001E4700" w:rsidP="001E4700" w:rsidRDefault="001E4700" w14:paraId="6BB5AA7B" w14:textId="77777777">
      <w:pPr>
        <w:rPr>
          <w:sz w:val="22"/>
          <w:szCs w:val="22"/>
        </w:rPr>
      </w:pPr>
      <w:r w:rsidRPr="001E4700">
        <w:rPr>
          <w:sz w:val="22"/>
          <w:szCs w:val="22"/>
        </w:rPr>
        <w:t> </w:t>
      </w:r>
    </w:p>
    <w:p w:rsidRPr="001E4700" w:rsidR="001E4700" w:rsidP="001E4700" w:rsidRDefault="001E4700" w14:paraId="335A12D7" w14:textId="77777777">
      <w:pPr>
        <w:pStyle w:val="ListParagraph"/>
        <w:numPr>
          <w:ilvl w:val="0"/>
          <w:numId w:val="1"/>
        </w:numPr>
        <w:rPr>
          <w:sz w:val="22"/>
          <w:szCs w:val="22"/>
        </w:rPr>
      </w:pPr>
      <w:r w:rsidRPr="001E4700">
        <w:rPr>
          <w:b/>
          <w:bCs/>
          <w:sz w:val="22"/>
          <w:szCs w:val="22"/>
        </w:rPr>
        <w:t>Governance</w:t>
      </w:r>
    </w:p>
    <w:p w:rsidRPr="001E4700" w:rsidR="001E4700" w:rsidP="001E4700" w:rsidRDefault="001E4700" w14:paraId="21919A26" w14:textId="77777777">
      <w:pPr>
        <w:rPr>
          <w:sz w:val="22"/>
          <w:szCs w:val="22"/>
        </w:rPr>
      </w:pPr>
      <w:r w:rsidRPr="001E4700">
        <w:rPr>
          <w:sz w:val="22"/>
          <w:szCs w:val="22"/>
        </w:rPr>
        <w:t> </w:t>
      </w:r>
    </w:p>
    <w:p w:rsidRPr="001E4700" w:rsidR="001E4700" w:rsidP="001E4700" w:rsidRDefault="001E4700" w14:paraId="69D367B0" w14:textId="77777777">
      <w:pPr>
        <w:ind w:left="360"/>
        <w:rPr>
          <w:sz w:val="22"/>
          <w:szCs w:val="22"/>
        </w:rPr>
      </w:pPr>
      <w:r w:rsidRPr="001E4700">
        <w:rPr>
          <w:sz w:val="22"/>
          <w:szCs w:val="22"/>
        </w:rPr>
        <w:t>Progress against this Action Plan will be reviewed through the Council's existing governance arrangements and reported annually through the Equality, Diversity and Inclusion Progress Report.</w:t>
      </w:r>
    </w:p>
    <w:p w:rsidRPr="001E4700" w:rsidR="001E4700" w:rsidP="001E4700" w:rsidRDefault="001E4700" w14:paraId="6E3DBA81" w14:textId="77777777">
      <w:pPr>
        <w:rPr>
          <w:sz w:val="22"/>
          <w:szCs w:val="22"/>
        </w:rPr>
      </w:pPr>
      <w:r w:rsidRPr="001E4700">
        <w:rPr>
          <w:sz w:val="22"/>
          <w:szCs w:val="22"/>
        </w:rPr>
        <w:t> </w:t>
      </w:r>
    </w:p>
    <w:p w:rsidRPr="001E4700" w:rsidR="001E4700" w:rsidP="001E4700" w:rsidRDefault="001E4700" w14:paraId="261ECC6A" w14:textId="61A9FA2C">
      <w:pPr>
        <w:rPr>
          <w:sz w:val="22"/>
          <w:szCs w:val="22"/>
        </w:rPr>
      </w:pPr>
      <w:r w:rsidRPr="001E4700">
        <w:rPr>
          <w:sz w:val="22"/>
          <w:szCs w:val="22"/>
        </w:rPr>
        <w:t>  </w:t>
      </w:r>
    </w:p>
    <w:p w:rsidRPr="001E4700" w:rsidR="001E4700" w:rsidP="001E4700" w:rsidRDefault="001E4700" w14:paraId="0694C64B" w14:textId="77777777">
      <w:pPr>
        <w:pStyle w:val="ListParagraph"/>
        <w:numPr>
          <w:ilvl w:val="0"/>
          <w:numId w:val="1"/>
        </w:numPr>
        <w:rPr>
          <w:sz w:val="22"/>
          <w:szCs w:val="22"/>
        </w:rPr>
      </w:pPr>
      <w:r w:rsidRPr="001E4700">
        <w:rPr>
          <w:b/>
          <w:bCs/>
          <w:sz w:val="22"/>
          <w:szCs w:val="22"/>
        </w:rPr>
        <w:t>Closing Statement</w:t>
      </w:r>
    </w:p>
    <w:p w:rsidRPr="001E4700" w:rsidR="001E4700" w:rsidP="001E4700" w:rsidRDefault="001E4700" w14:paraId="7FD3211B" w14:textId="77777777">
      <w:pPr>
        <w:rPr>
          <w:sz w:val="22"/>
          <w:szCs w:val="22"/>
        </w:rPr>
      </w:pPr>
    </w:p>
    <w:p w:rsidRPr="001E4700" w:rsidR="001E4700" w:rsidP="001E4700" w:rsidRDefault="001E4700" w14:paraId="1487DF2D" w14:textId="665902F3">
      <w:pPr>
        <w:ind w:left="360"/>
        <w:rPr>
          <w:sz w:val="22"/>
          <w:szCs w:val="22"/>
        </w:rPr>
      </w:pPr>
      <w:r w:rsidRPr="001E4700">
        <w:rPr>
          <w:sz w:val="22"/>
          <w:szCs w:val="22"/>
        </w:rPr>
        <w:t>This Action Plan provides a focused and evidence-led programme of work for 2027-2029. Building on the progress already achieved, it focuses on strengthening community participation, improving accessibility and inclusion, embedding equality in decision-making and ensuring Oxford City Council continues to be a fair, inclusive and welcoming organisation for residents, communities and employees.</w:t>
      </w:r>
    </w:p>
    <w:p w:rsidRPr="008A22C6" w:rsidR="008A22C6" w:rsidP="008A22C6" w:rsidRDefault="008A22C6" w14:paraId="1EA61E2D" w14:textId="77777777"/>
    <w:sectPr w:rsidRPr="008A22C6" w:rsidR="008A22C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DBF"/>
    <w:multiLevelType w:val="hybridMultilevel"/>
    <w:tmpl w:val="D1D08D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9364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700"/>
    <w:rsid w:val="000449EE"/>
    <w:rsid w:val="0009615F"/>
    <w:rsid w:val="000B4310"/>
    <w:rsid w:val="00104311"/>
    <w:rsid w:val="0013592C"/>
    <w:rsid w:val="00152392"/>
    <w:rsid w:val="001671CE"/>
    <w:rsid w:val="00174CFD"/>
    <w:rsid w:val="001C3334"/>
    <w:rsid w:val="001E4700"/>
    <w:rsid w:val="00256A57"/>
    <w:rsid w:val="00263664"/>
    <w:rsid w:val="00291A9C"/>
    <w:rsid w:val="002A2341"/>
    <w:rsid w:val="002E484C"/>
    <w:rsid w:val="003926DF"/>
    <w:rsid w:val="003A499B"/>
    <w:rsid w:val="004000D7"/>
    <w:rsid w:val="0044522C"/>
    <w:rsid w:val="004623A7"/>
    <w:rsid w:val="00501CEF"/>
    <w:rsid w:val="00504E43"/>
    <w:rsid w:val="00567443"/>
    <w:rsid w:val="005F17FD"/>
    <w:rsid w:val="00641CA4"/>
    <w:rsid w:val="006B7344"/>
    <w:rsid w:val="006F69E6"/>
    <w:rsid w:val="007908F4"/>
    <w:rsid w:val="007A7424"/>
    <w:rsid w:val="007B099C"/>
    <w:rsid w:val="007E787C"/>
    <w:rsid w:val="00815B29"/>
    <w:rsid w:val="008809DA"/>
    <w:rsid w:val="00884258"/>
    <w:rsid w:val="008A22C6"/>
    <w:rsid w:val="008F2694"/>
    <w:rsid w:val="0090268B"/>
    <w:rsid w:val="00920A2C"/>
    <w:rsid w:val="00933B59"/>
    <w:rsid w:val="009B5709"/>
    <w:rsid w:val="00A25F71"/>
    <w:rsid w:val="00A70F57"/>
    <w:rsid w:val="00AE290E"/>
    <w:rsid w:val="00C07F80"/>
    <w:rsid w:val="00C71409"/>
    <w:rsid w:val="00CA581F"/>
    <w:rsid w:val="00CA63B3"/>
    <w:rsid w:val="00DD317D"/>
    <w:rsid w:val="00E01320"/>
    <w:rsid w:val="00EA15E4"/>
    <w:rsid w:val="00EF62FC"/>
    <w:rsid w:val="00FA2849"/>
    <w:rsid w:val="00FD3A85"/>
    <w:rsid w:val="0D8CCEA8"/>
    <w:rsid w:val="318B1740"/>
    <w:rsid w:val="3F6162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3434"/>
  <w15:chartTrackingRefBased/>
  <w15:docId w15:val="{205487F5-60D9-4836-AAA0-1C32B042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000D7"/>
  </w:style>
  <w:style w:type="paragraph" w:styleId="Heading1">
    <w:name w:val="heading 1"/>
    <w:basedOn w:val="Normal"/>
    <w:next w:val="Normal"/>
    <w:link w:val="Heading1Char"/>
    <w:uiPriority w:val="9"/>
    <w:qFormat/>
    <w:rsid w:val="001E4700"/>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E4700"/>
    <w:pPr>
      <w:keepNext/>
      <w:keepLines/>
      <w:spacing w:before="160" w:after="80"/>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E4700"/>
    <w:pPr>
      <w:keepNext/>
      <w:keepLines/>
      <w:spacing w:before="160" w:after="80"/>
      <w:outlineLvl w:val="2"/>
    </w:pPr>
    <w:rPr>
      <w:rFonts w:asciiTheme="minorHAnsi" w:hAnsiTheme="minorHAnsi"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E4700"/>
    <w:pPr>
      <w:keepNext/>
      <w:keepLines/>
      <w:spacing w:before="80" w:after="40"/>
      <w:outlineLvl w:val="3"/>
    </w:pPr>
    <w:rPr>
      <w:rFonts w:asciiTheme="minorHAnsi" w:hAnsiTheme="minorHAnsi"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E4700"/>
    <w:pPr>
      <w:keepNext/>
      <w:keepLines/>
      <w:spacing w:before="80" w:after="40"/>
      <w:outlineLvl w:val="4"/>
    </w:pPr>
    <w:rPr>
      <w:rFonts w:asciiTheme="minorHAnsi" w:hAnsiTheme="minorHAnsi"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E4700"/>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700"/>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700"/>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700"/>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E4700"/>
    <w:rPr>
      <w:rFonts w:asciiTheme="majorHAnsi" w:hAnsiTheme="majorHAnsi" w:eastAsiaTheme="majorEastAsia" w:cstheme="majorBidi"/>
      <w:color w:val="365F91" w:themeColor="accent1" w:themeShade="BF"/>
      <w:sz w:val="40"/>
      <w:szCs w:val="40"/>
    </w:rPr>
  </w:style>
  <w:style w:type="character" w:styleId="Heading2Char" w:customStyle="1">
    <w:name w:val="Heading 2 Char"/>
    <w:basedOn w:val="DefaultParagraphFont"/>
    <w:link w:val="Heading2"/>
    <w:uiPriority w:val="9"/>
    <w:semiHidden/>
    <w:rsid w:val="001E4700"/>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semiHidden/>
    <w:rsid w:val="001E4700"/>
    <w:rPr>
      <w:rFonts w:asciiTheme="minorHAnsi" w:hAnsiTheme="minorHAnsi" w:eastAsiaTheme="majorEastAsia" w:cstheme="majorBidi"/>
      <w:color w:val="365F91" w:themeColor="accent1" w:themeShade="BF"/>
      <w:sz w:val="28"/>
      <w:szCs w:val="28"/>
    </w:rPr>
  </w:style>
  <w:style w:type="character" w:styleId="Heading4Char" w:customStyle="1">
    <w:name w:val="Heading 4 Char"/>
    <w:basedOn w:val="DefaultParagraphFont"/>
    <w:link w:val="Heading4"/>
    <w:uiPriority w:val="9"/>
    <w:semiHidden/>
    <w:rsid w:val="001E4700"/>
    <w:rPr>
      <w:rFonts w:asciiTheme="minorHAnsi" w:hAnsiTheme="minorHAnsi" w:eastAsiaTheme="majorEastAsia" w:cstheme="majorBidi"/>
      <w:i/>
      <w:iCs/>
      <w:color w:val="365F91" w:themeColor="accent1" w:themeShade="BF"/>
    </w:rPr>
  </w:style>
  <w:style w:type="character" w:styleId="Heading5Char" w:customStyle="1">
    <w:name w:val="Heading 5 Char"/>
    <w:basedOn w:val="DefaultParagraphFont"/>
    <w:link w:val="Heading5"/>
    <w:uiPriority w:val="9"/>
    <w:semiHidden/>
    <w:rsid w:val="001E4700"/>
    <w:rPr>
      <w:rFonts w:asciiTheme="minorHAnsi" w:hAnsiTheme="minorHAnsi"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1E470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E470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E470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E4700"/>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1E470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E470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E4700"/>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E470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70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1E4700"/>
    <w:rPr>
      <w:i/>
      <w:iCs/>
      <w:color w:val="404040" w:themeColor="text1" w:themeTint="BF"/>
    </w:rPr>
  </w:style>
  <w:style w:type="paragraph" w:styleId="ListParagraph">
    <w:name w:val="List Paragraph"/>
    <w:basedOn w:val="Normal"/>
    <w:uiPriority w:val="34"/>
    <w:qFormat/>
    <w:rsid w:val="001E4700"/>
    <w:pPr>
      <w:ind w:left="720"/>
      <w:contextualSpacing/>
    </w:pPr>
  </w:style>
  <w:style w:type="character" w:styleId="IntenseEmphasis">
    <w:name w:val="Intense Emphasis"/>
    <w:basedOn w:val="DefaultParagraphFont"/>
    <w:uiPriority w:val="21"/>
    <w:qFormat/>
    <w:rsid w:val="001E4700"/>
    <w:rPr>
      <w:i/>
      <w:iCs/>
      <w:color w:val="365F91" w:themeColor="accent1" w:themeShade="BF"/>
    </w:rPr>
  </w:style>
  <w:style w:type="paragraph" w:styleId="IntenseQuote">
    <w:name w:val="Intense Quote"/>
    <w:basedOn w:val="Normal"/>
    <w:next w:val="Normal"/>
    <w:link w:val="IntenseQuoteChar"/>
    <w:uiPriority w:val="30"/>
    <w:qFormat/>
    <w:rsid w:val="001E4700"/>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1E4700"/>
    <w:rPr>
      <w:i/>
      <w:iCs/>
      <w:color w:val="365F91" w:themeColor="accent1" w:themeShade="BF"/>
    </w:rPr>
  </w:style>
  <w:style w:type="character" w:styleId="IntenseReference">
    <w:name w:val="Intense Reference"/>
    <w:basedOn w:val="DefaultParagraphFont"/>
    <w:uiPriority w:val="32"/>
    <w:qFormat/>
    <w:rsid w:val="001E4700"/>
    <w:rPr>
      <w:b/>
      <w:bCs/>
      <w:smallCaps/>
      <w:color w:val="365F91" w:themeColor="accent1" w:themeShade="BF"/>
      <w:spacing w:val="5"/>
    </w:rPr>
  </w:style>
  <w:style w:type="paragraph" w:styleId="Revision">
    <w:name w:val="Revision"/>
    <w:hidden/>
    <w:uiPriority w:val="99"/>
    <w:semiHidden/>
    <w:rsid w:val="00567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559f86-1df3-4ec0-9117-92b921db40bb">
      <Terms xmlns="http://schemas.microsoft.com/office/infopath/2007/PartnerControls"/>
    </lcf76f155ced4ddcb4097134ff3c332f>
    <TaxCatchAll xmlns="c4c65a70-782b-4903-8544-451ceffb39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AB1E624233A74E845F299CAC05AE15" ma:contentTypeVersion="15" ma:contentTypeDescription="Create a new document." ma:contentTypeScope="" ma:versionID="f76c3ba00e9d2a0662b45c9d9c241ad9">
  <xsd:schema xmlns:xsd="http://www.w3.org/2001/XMLSchema" xmlns:xs="http://www.w3.org/2001/XMLSchema" xmlns:p="http://schemas.microsoft.com/office/2006/metadata/properties" xmlns:ns2="f3559f86-1df3-4ec0-9117-92b921db40bb" xmlns:ns3="c4c65a70-782b-4903-8544-451ceffb39ef" targetNamespace="http://schemas.microsoft.com/office/2006/metadata/properties" ma:root="true" ma:fieldsID="75665ea2afc9b2e52c58441fb827c76e" ns2:_="" ns3:_="">
    <xsd:import namespace="f3559f86-1df3-4ec0-9117-92b921db40bb"/>
    <xsd:import namespace="c4c65a70-782b-4903-8544-451ceffb39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59f86-1df3-4ec0-9117-92b921db4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c65a70-782b-4903-8544-451ceffb39e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70b543-d2ef-4bd0-8d4f-0264a4a1735b}" ma:internalName="TaxCatchAll" ma:showField="CatchAllData" ma:web="c4c65a70-782b-4903-8544-451ceffb39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C07640-C08F-467C-9B78-9A65C5C6A8B7}">
  <ds:schemaRefs>
    <ds:schemaRef ds:uri="http://schemas.microsoft.com/office/2006/metadata/properties"/>
    <ds:schemaRef ds:uri="http://schemas.microsoft.com/office/infopath/2007/PartnerControls"/>
    <ds:schemaRef ds:uri="f3559f86-1df3-4ec0-9117-92b921db40bb"/>
    <ds:schemaRef ds:uri="c4c65a70-782b-4903-8544-451ceffb39ef"/>
  </ds:schemaRefs>
</ds:datastoreItem>
</file>

<file path=customXml/itemProps2.xml><?xml version="1.0" encoding="utf-8"?>
<ds:datastoreItem xmlns:ds="http://schemas.openxmlformats.org/officeDocument/2006/customXml" ds:itemID="{137CD65D-D982-443A-891F-8160BA816094}">
  <ds:schemaRefs>
    <ds:schemaRef ds:uri="http://schemas.microsoft.com/sharepoint/v3/contenttype/forms"/>
  </ds:schemaRefs>
</ds:datastoreItem>
</file>

<file path=customXml/itemProps3.xml><?xml version="1.0" encoding="utf-8"?>
<ds:datastoreItem xmlns:ds="http://schemas.openxmlformats.org/officeDocument/2006/customXml" ds:itemID="{AED62D5D-6CE6-4A9D-AFC0-4B407EBC8607}">
  <ds:schemaRefs>
    <ds:schemaRef ds:uri="http://schemas.openxmlformats.org/officeDocument/2006/bibliography"/>
  </ds:schemaRefs>
</ds:datastoreItem>
</file>

<file path=customXml/itemProps4.xml><?xml version="1.0" encoding="utf-8"?>
<ds:datastoreItem xmlns:ds="http://schemas.openxmlformats.org/officeDocument/2006/customXml" ds:itemID="{1FFA74D4-8C28-473B-A195-02FC29CF6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59f86-1df3-4ec0-9117-92b921db40bb"/>
    <ds:schemaRef ds:uri="c4c65a70-782b-4903-8544-451ceffb3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Oxford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AL-SABOUNI Nadia</dc:creator>
  <keywords/>
  <dc:description/>
  <lastModifiedBy>MIAO Jiajia</lastModifiedBy>
  <revision>42</revision>
  <dcterms:created xsi:type="dcterms:W3CDTF">2026-09-07T19:35:00.0000000Z</dcterms:created>
  <dcterms:modified xsi:type="dcterms:W3CDTF">2026-09-14T10:22:06.4721513Z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0x01010073AB1E624233A74E845F299CAC05AE15</vt:lpwstr>
  </property>
  <property fmtid="{D5CDD505-2E9C-101B-9397-08002B2CF9AE}" pid="3" name="MediaServiceImageTags">
    <vt:lpwstr/>
  </property>
</Properties>
</file>